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38BF00" w14:textId="15799160" w:rsidR="00136BA6" w:rsidRPr="00965597" w:rsidRDefault="00136BA6" w:rsidP="004E20D8">
      <w:pPr>
        <w:pStyle w:val="3GPPHeader"/>
        <w:spacing w:after="0"/>
        <w:jc w:val="both"/>
        <w:rPr>
          <w:sz w:val="32"/>
          <w:szCs w:val="32"/>
          <w:highlight w:val="yellow"/>
        </w:rPr>
      </w:pPr>
      <w:bookmarkStart w:id="0" w:name="_Hlk18833761"/>
      <w:bookmarkStart w:id="1" w:name="_GoBack"/>
      <w:bookmarkEnd w:id="1"/>
      <w:r w:rsidRPr="00965597">
        <w:t>3GPP TSG-RAN WG1 Meeting #</w:t>
      </w:r>
      <w:r>
        <w:t>9</w:t>
      </w:r>
      <w:r w:rsidR="00102AE2">
        <w:t>9</w:t>
      </w:r>
      <w:r w:rsidRPr="00965597">
        <w:tab/>
      </w:r>
      <w:r w:rsidRPr="00965597">
        <w:rPr>
          <w:sz w:val="32"/>
          <w:szCs w:val="32"/>
        </w:rPr>
        <w:t>R1-</w:t>
      </w:r>
      <w:r w:rsidR="00857BBC" w:rsidRPr="00857BBC">
        <w:rPr>
          <w:sz w:val="32"/>
          <w:szCs w:val="32"/>
        </w:rPr>
        <w:t>19</w:t>
      </w:r>
      <w:r w:rsidR="000C55F3">
        <w:rPr>
          <w:sz w:val="32"/>
          <w:szCs w:val="32"/>
        </w:rPr>
        <w:t>13147</w:t>
      </w:r>
      <w:r w:rsidR="0026272E" w:rsidRPr="00520F2E">
        <w:rPr>
          <w:sz w:val="32"/>
          <w:szCs w:val="32"/>
        </w:rPr>
        <w:t>b</w:t>
      </w:r>
    </w:p>
    <w:p w14:paraId="4F044F6C" w14:textId="5654F8A0" w:rsidR="00E90E49" w:rsidRPr="00965597" w:rsidRDefault="00102AE2" w:rsidP="004E20D8">
      <w:pPr>
        <w:pStyle w:val="3GPPHeader"/>
        <w:jc w:val="both"/>
      </w:pPr>
      <w:r>
        <w:t>Reno, USA</w:t>
      </w:r>
      <w:r w:rsidR="00136BA6" w:rsidRPr="00D96C45">
        <w:t xml:space="preserve">, </w:t>
      </w:r>
      <w:r>
        <w:t xml:space="preserve">November </w:t>
      </w:r>
      <w:r w:rsidR="00136BA6" w:rsidRPr="00D96C45">
        <w:t>1</w:t>
      </w:r>
      <w:r>
        <w:t>8</w:t>
      </w:r>
      <w:r w:rsidR="00136BA6" w:rsidRPr="00D96C45">
        <w:rPr>
          <w:vertAlign w:val="superscript"/>
        </w:rPr>
        <w:t>th</w:t>
      </w:r>
      <w:r w:rsidR="00136BA6" w:rsidRPr="00D96C45">
        <w:t xml:space="preserve"> – </w:t>
      </w:r>
      <w:r w:rsidR="00684F8D">
        <w:t>2</w:t>
      </w:r>
      <w:r>
        <w:t>2</w:t>
      </w:r>
      <w:r w:rsidRPr="00102AE2">
        <w:rPr>
          <w:vertAlign w:val="superscript"/>
        </w:rPr>
        <w:t>nd</w:t>
      </w:r>
      <w:r w:rsidR="00136BA6" w:rsidRPr="00D96C45">
        <w:t xml:space="preserve"> 2019</w:t>
      </w:r>
      <w:bookmarkEnd w:id="0"/>
    </w:p>
    <w:p w14:paraId="7367B5B4" w14:textId="77777777" w:rsidR="00E90E49" w:rsidRPr="00965597" w:rsidRDefault="00E90E49" w:rsidP="004E20D8">
      <w:pPr>
        <w:pStyle w:val="3GPPHeader"/>
        <w:jc w:val="both"/>
      </w:pPr>
    </w:p>
    <w:p w14:paraId="6CB2A191" w14:textId="11F4ED85" w:rsidR="00E90E49" w:rsidRPr="00B34226" w:rsidRDefault="00E90E49" w:rsidP="004E20D8">
      <w:pPr>
        <w:pStyle w:val="3GPPHeader"/>
        <w:jc w:val="both"/>
      </w:pPr>
      <w:r w:rsidRPr="00B34226">
        <w:t>Agenda Item:</w:t>
      </w:r>
      <w:r w:rsidRPr="00B34226">
        <w:tab/>
      </w:r>
      <w:r w:rsidR="009D1198" w:rsidRPr="00B34226">
        <w:t>6.1.</w:t>
      </w:r>
      <w:r w:rsidR="00857BBC">
        <w:t>2</w:t>
      </w:r>
    </w:p>
    <w:p w14:paraId="1BED162A" w14:textId="25C37E35" w:rsidR="00E90E49" w:rsidRPr="00721AE7" w:rsidRDefault="003D3C45" w:rsidP="004E20D8">
      <w:pPr>
        <w:pStyle w:val="3GPPHeader"/>
        <w:jc w:val="both"/>
      </w:pPr>
      <w:r w:rsidRPr="00965597">
        <w:t>Source:</w:t>
      </w:r>
      <w:r w:rsidR="00E90E49" w:rsidRPr="00965597">
        <w:tab/>
      </w:r>
      <w:r w:rsidR="00F64C2B" w:rsidRPr="00965597">
        <w:t>Ericsson</w:t>
      </w:r>
      <w:r w:rsidR="00721AE7">
        <w:t>,</w:t>
      </w:r>
      <w:r w:rsidR="00721AE7" w:rsidRPr="00721AE7">
        <w:t xml:space="preserve"> Verizon</w:t>
      </w:r>
      <w:r w:rsidR="004B14B2">
        <w:t xml:space="preserve"> Wireless</w:t>
      </w:r>
      <w:r w:rsidR="00721AE7" w:rsidRPr="00721AE7">
        <w:t>, SoftBank</w:t>
      </w:r>
    </w:p>
    <w:p w14:paraId="7177FEAE" w14:textId="194E5F98" w:rsidR="00E90E49" w:rsidRPr="00965597" w:rsidRDefault="003D3C45" w:rsidP="004E20D8">
      <w:pPr>
        <w:pStyle w:val="3GPPHeader"/>
        <w:jc w:val="both"/>
      </w:pPr>
      <w:r w:rsidRPr="00965597">
        <w:t>Title:</w:t>
      </w:r>
      <w:r w:rsidR="00E90E49" w:rsidRPr="00965597">
        <w:tab/>
      </w:r>
      <w:r w:rsidR="00857BBC">
        <w:t xml:space="preserve">Correction of MWUS </w:t>
      </w:r>
      <w:r w:rsidR="00CC11F3">
        <w:t>RE mapping</w:t>
      </w:r>
    </w:p>
    <w:p w14:paraId="2372469C" w14:textId="77777777" w:rsidR="00E90E49" w:rsidRPr="00965597" w:rsidRDefault="00E90E49" w:rsidP="004E20D8">
      <w:pPr>
        <w:pStyle w:val="3GPPHeader"/>
        <w:jc w:val="both"/>
      </w:pPr>
      <w:r w:rsidRPr="00965597">
        <w:t>Document for:</w:t>
      </w:r>
      <w:r w:rsidRPr="00965597">
        <w:tab/>
      </w:r>
      <w:r w:rsidRPr="00520F2E">
        <w:t>Discussion, Decision</w:t>
      </w:r>
    </w:p>
    <w:p w14:paraId="720B89A3" w14:textId="77777777" w:rsidR="00E90E49" w:rsidRPr="00965597" w:rsidRDefault="00E90E49" w:rsidP="004E20D8">
      <w:pPr>
        <w:jc w:val="both"/>
      </w:pPr>
    </w:p>
    <w:p w14:paraId="3FAC308B" w14:textId="77777777" w:rsidR="00E90E49" w:rsidRDefault="00E90E49" w:rsidP="004E20D8">
      <w:pPr>
        <w:pStyle w:val="Heading1"/>
        <w:jc w:val="both"/>
      </w:pPr>
      <w:r w:rsidRPr="00965597">
        <w:t>Introduction</w:t>
      </w:r>
    </w:p>
    <w:p w14:paraId="26A77461" w14:textId="6EBE53B5" w:rsidR="00B82529" w:rsidRDefault="000A1800" w:rsidP="004E20D8">
      <w:pPr>
        <w:pStyle w:val="BodyText"/>
        <w:jc w:val="both"/>
      </w:pPr>
      <w:r>
        <w:t xml:space="preserve">Rel-15 introduced the wake-up signal for both LTE-MTC and NB-IoT. The LTE-MTC sequence was chosen as the NB-IoT sequence but duplicated to accommodate for the </w:t>
      </w:r>
      <w:r w:rsidR="00605137">
        <w:t>doubled</w:t>
      </w:r>
      <w:r>
        <w:t xml:space="preserve"> WUS bandwidth in LTE-MTC.</w:t>
      </w:r>
      <w:r w:rsidR="00B82529">
        <w:t xml:space="preserve"> Due to shortage of time, </w:t>
      </w:r>
      <w:r w:rsidR="00605137">
        <w:t xml:space="preserve">it was agreed that the sequence was to be repeated twice in </w:t>
      </w:r>
      <w:r w:rsidR="00B82529">
        <w:t xml:space="preserve">the frequency domain without </w:t>
      </w:r>
      <w:r w:rsidR="00605137">
        <w:t xml:space="preserve">a </w:t>
      </w:r>
      <w:r w:rsidR="00B82529">
        <w:t>more thorough analysis.</w:t>
      </w:r>
    </w:p>
    <w:p w14:paraId="7520AA9D" w14:textId="523BCAE1" w:rsidR="004000E8" w:rsidRDefault="004000E8" w:rsidP="004E20D8">
      <w:pPr>
        <w:pStyle w:val="Heading1"/>
        <w:jc w:val="both"/>
        <w:rPr>
          <w:lang w:val="en-US"/>
        </w:rPr>
      </w:pPr>
      <w:bookmarkStart w:id="2" w:name="_Ref178064866"/>
      <w:r w:rsidRPr="00965597">
        <w:rPr>
          <w:lang w:val="en-US"/>
        </w:rPr>
        <w:t>Discussion</w:t>
      </w:r>
      <w:bookmarkEnd w:id="2"/>
    </w:p>
    <w:p w14:paraId="515C32C7" w14:textId="691395E2" w:rsidR="00B34226" w:rsidRDefault="00B34226" w:rsidP="004E20D8">
      <w:pPr>
        <w:pStyle w:val="BodyText"/>
        <w:jc w:val="both"/>
      </w:pPr>
      <w:r>
        <w:t xml:space="preserve">In designing the Rel-16 WUS, it has become apparent that the repetition will result in a higher </w:t>
      </w:r>
      <w:r w:rsidR="00CD4B88">
        <w:t>peak-to-average power ration (</w:t>
      </w:r>
      <w:r>
        <w:t>PAPR</w:t>
      </w:r>
      <w:r w:rsidR="00CD4B88">
        <w:t>)</w:t>
      </w:r>
      <w:r>
        <w:t>.</w:t>
      </w:r>
      <w:r w:rsidR="0085553D">
        <w:t xml:space="preserve"> The fundamental problem with that is that it is a nonlinear effect and thereby difficult to assess. The resulting interference can be partitioned into inband interference and out-of-band interference. Inband interference will reduce performance in the carrier whereas out-of-band interference will leak into adjacent carriers. The amount of leakage is </w:t>
      </w:r>
      <w:r w:rsidR="00CD4B88">
        <w:t>regulated,</w:t>
      </w:r>
      <w:r w:rsidR="0085553D">
        <w:t xml:space="preserve"> and any signal exceeding regulations would need to be attenuated accordingly. For the WUS, that would imply that </w:t>
      </w:r>
      <w:r w:rsidR="00CD4B88">
        <w:t xml:space="preserve">it is not possible to use </w:t>
      </w:r>
      <w:r w:rsidR="0085553D">
        <w:t xml:space="preserve">the highest power boosting levels </w:t>
      </w:r>
      <w:r w:rsidR="00CD4B88">
        <w:t>under certain</w:t>
      </w:r>
      <w:r w:rsidR="0085553D">
        <w:t xml:space="preserve"> conditions. </w:t>
      </w:r>
      <w:r>
        <w:t xml:space="preserve">Under normal circumstances, this is not a problem since the WUS only makes up a limited part of a carrier bandwidth. However, there are some situations that turns WUS PAPR into a very real </w:t>
      </w:r>
      <w:r w:rsidR="005E616B">
        <w:t>issue</w:t>
      </w:r>
      <w:r>
        <w:t xml:space="preserve"> and should therefore be mitigated:</w:t>
      </w:r>
    </w:p>
    <w:p w14:paraId="5914EF75" w14:textId="356907AF" w:rsidR="00B34226" w:rsidRDefault="00B34226" w:rsidP="004E20D8">
      <w:pPr>
        <w:pStyle w:val="BodyText"/>
        <w:numPr>
          <w:ilvl w:val="0"/>
          <w:numId w:val="25"/>
        </w:numPr>
        <w:jc w:val="both"/>
      </w:pPr>
      <w:r>
        <w:t xml:space="preserve">A narrow </w:t>
      </w:r>
      <w:r w:rsidR="00CD4B88">
        <w:t xml:space="preserve">carrier </w:t>
      </w:r>
      <w:r>
        <w:t xml:space="preserve">bandwidth increases the relative </w:t>
      </w:r>
      <w:r w:rsidR="00CD4B88">
        <w:t xml:space="preserve">WUS power and hence the </w:t>
      </w:r>
      <w:r>
        <w:t>resulting PAPR</w:t>
      </w:r>
      <w:r w:rsidR="00CD4B88">
        <w:t>.</w:t>
      </w:r>
    </w:p>
    <w:p w14:paraId="13333C50" w14:textId="77775D8A" w:rsidR="00B34226" w:rsidRDefault="00B34226" w:rsidP="004E20D8">
      <w:pPr>
        <w:pStyle w:val="BodyText"/>
        <w:numPr>
          <w:ilvl w:val="0"/>
          <w:numId w:val="25"/>
        </w:numPr>
        <w:jc w:val="both"/>
      </w:pPr>
      <w:r>
        <w:t xml:space="preserve">To provide efficient UE power performance, it is possible to power boost the WUS up to 4.8 dB, </w:t>
      </w:r>
      <w:r w:rsidR="00CD4B88">
        <w:t xml:space="preserve">further </w:t>
      </w:r>
      <w:r>
        <w:t>amplifying the PAPR problem</w:t>
      </w:r>
      <w:r w:rsidR="00CD4B88">
        <w:t>.</w:t>
      </w:r>
    </w:p>
    <w:p w14:paraId="021B292E" w14:textId="06EE1967" w:rsidR="00B34226" w:rsidRDefault="00B34226" w:rsidP="004E20D8">
      <w:pPr>
        <w:pStyle w:val="BodyText"/>
        <w:numPr>
          <w:ilvl w:val="0"/>
          <w:numId w:val="25"/>
        </w:numPr>
        <w:jc w:val="both"/>
      </w:pPr>
      <w:r>
        <w:t xml:space="preserve">Multiple paging </w:t>
      </w:r>
      <w:proofErr w:type="spellStart"/>
      <w:r>
        <w:t>narrowband</w:t>
      </w:r>
      <w:r w:rsidR="005F1422">
        <w:t>s</w:t>
      </w:r>
      <w:proofErr w:type="spellEnd"/>
      <w:r w:rsidR="005F1422">
        <w:t xml:space="preserve"> </w:t>
      </w:r>
      <w:r>
        <w:t>will amplify the PAPR problem correspondingly</w:t>
      </w:r>
      <w:r w:rsidR="00CD4B88">
        <w:t>.</w:t>
      </w:r>
    </w:p>
    <w:p w14:paraId="45D6BA24" w14:textId="50BF7B4B" w:rsidR="004E0499" w:rsidRDefault="004E0499" w:rsidP="004E20D8">
      <w:pPr>
        <w:pStyle w:val="BodyText"/>
        <w:numPr>
          <w:ilvl w:val="0"/>
          <w:numId w:val="25"/>
        </w:numPr>
        <w:jc w:val="both"/>
      </w:pPr>
      <w:r>
        <w:t xml:space="preserve">Rel-16 group WUS will need to share the signal design with Rel-15 legacy WUS </w:t>
      </w:r>
      <w:proofErr w:type="gramStart"/>
      <w:r>
        <w:t>in order for</w:t>
      </w:r>
      <w:proofErr w:type="gramEnd"/>
      <w:r>
        <w:t xml:space="preserve"> the two to share resources. Since it is possible to configure three times as many resources in Rel-16 group WUS, the problem will be correspondingly worse compared to Rel-15 legacy WUS.</w:t>
      </w:r>
    </w:p>
    <w:p w14:paraId="5CE9DE6F" w14:textId="7B6D7EDC" w:rsidR="00CD4B88" w:rsidRDefault="00CD4B88" w:rsidP="004E20D8">
      <w:pPr>
        <w:pStyle w:val="BodyText"/>
        <w:numPr>
          <w:ilvl w:val="0"/>
          <w:numId w:val="25"/>
        </w:numPr>
        <w:jc w:val="both"/>
      </w:pPr>
      <w:r>
        <w:t xml:space="preserve">A need for system information update will require the network to reach all UEs </w:t>
      </w:r>
      <w:proofErr w:type="gramStart"/>
      <w:r>
        <w:t>more or less simultaneously</w:t>
      </w:r>
      <w:proofErr w:type="gramEnd"/>
      <w:r>
        <w:t>, resulting in WUS being simultaneously transmitted in all configured resources. Albeit a rare occasion, it is bound to occur and will hence be dimensioning for the tolerated WUS PAPR.</w:t>
      </w:r>
    </w:p>
    <w:p w14:paraId="670780DB" w14:textId="77777777" w:rsidR="00B34226" w:rsidRDefault="00B34226" w:rsidP="004E20D8">
      <w:pPr>
        <w:pStyle w:val="BodyText"/>
        <w:jc w:val="both"/>
      </w:pPr>
      <w:r>
        <w:t>The advantages of implementing the below proposed change are correspondingly:</w:t>
      </w:r>
    </w:p>
    <w:p w14:paraId="25E745C7" w14:textId="000A3B34" w:rsidR="00B34226" w:rsidRDefault="00B34226" w:rsidP="004E20D8">
      <w:pPr>
        <w:pStyle w:val="BodyText"/>
        <w:numPr>
          <w:ilvl w:val="0"/>
          <w:numId w:val="24"/>
        </w:numPr>
        <w:jc w:val="both"/>
      </w:pPr>
      <w:r w:rsidRPr="00D318B7">
        <w:rPr>
          <w:b/>
        </w:rPr>
        <w:lastRenderedPageBreak/>
        <w:t xml:space="preserve">A more flexible deployment of paging </w:t>
      </w:r>
      <w:proofErr w:type="spellStart"/>
      <w:r w:rsidRPr="00D318B7">
        <w:rPr>
          <w:b/>
        </w:rPr>
        <w:t>narrowbands</w:t>
      </w:r>
      <w:proofErr w:type="spellEnd"/>
      <w:r>
        <w:t xml:space="preserve">, e.g., the number of paging </w:t>
      </w:r>
      <w:proofErr w:type="spellStart"/>
      <w:r>
        <w:t>narrowbands</w:t>
      </w:r>
      <w:proofErr w:type="spellEnd"/>
      <w:r>
        <w:t xml:space="preserve"> and </w:t>
      </w:r>
      <w:r w:rsidR="00CD4B88">
        <w:t xml:space="preserve">their </w:t>
      </w:r>
      <w:r>
        <w:t>location</w:t>
      </w:r>
      <w:r w:rsidR="00CD4B88">
        <w:t>s</w:t>
      </w:r>
      <w:r>
        <w:t xml:space="preserve"> in the carrier</w:t>
      </w:r>
      <w:r w:rsidR="00CD4B88">
        <w:t>.</w:t>
      </w:r>
    </w:p>
    <w:p w14:paraId="346CA335" w14:textId="21BC2A9C" w:rsidR="00B34226" w:rsidRDefault="00B34226" w:rsidP="004E20D8">
      <w:pPr>
        <w:pStyle w:val="BodyText"/>
        <w:numPr>
          <w:ilvl w:val="0"/>
          <w:numId w:val="24"/>
        </w:numPr>
        <w:jc w:val="both"/>
      </w:pPr>
      <w:r w:rsidRPr="00D318B7">
        <w:rPr>
          <w:b/>
        </w:rPr>
        <w:t>Improved UE power performance</w:t>
      </w:r>
      <w:r>
        <w:t xml:space="preserve"> from higher </w:t>
      </w:r>
      <w:r w:rsidR="00CD5855">
        <w:t xml:space="preserve">WUS </w:t>
      </w:r>
      <w:r>
        <w:t>output power</w:t>
      </w:r>
      <w:r w:rsidR="00CD5855">
        <w:t xml:space="preserve"> with maintained </w:t>
      </w:r>
      <w:r w:rsidR="00303773">
        <w:t>regulatory requiremen</w:t>
      </w:r>
      <w:r w:rsidR="00183C9E">
        <w:t>t</w:t>
      </w:r>
      <w:r w:rsidR="00303773">
        <w:t>s in terms of</w:t>
      </w:r>
      <w:r w:rsidR="00183C9E">
        <w:t>,</w:t>
      </w:r>
      <w:r w:rsidR="00303773">
        <w:t xml:space="preserve"> e.g., </w:t>
      </w:r>
      <w:r w:rsidR="00CD5855">
        <w:t>Tx EVM</w:t>
      </w:r>
      <w:r w:rsidR="00CD4B88">
        <w:t>.</w:t>
      </w:r>
    </w:p>
    <w:p w14:paraId="44D237CB" w14:textId="4744574F" w:rsidR="0013597D" w:rsidRDefault="0013597D" w:rsidP="004E20D8">
      <w:pPr>
        <w:pStyle w:val="BodyText"/>
        <w:numPr>
          <w:ilvl w:val="0"/>
          <w:numId w:val="24"/>
        </w:numPr>
        <w:jc w:val="both"/>
      </w:pPr>
      <w:r w:rsidRPr="00D318B7">
        <w:rPr>
          <w:b/>
        </w:rPr>
        <w:t>Improved</w:t>
      </w:r>
      <w:r w:rsidR="00521547" w:rsidRPr="00D318B7">
        <w:rPr>
          <w:b/>
        </w:rPr>
        <w:t xml:space="preserve"> LTE and NR coexistence</w:t>
      </w:r>
      <w:r w:rsidR="00521547">
        <w:t xml:space="preserve"> since reduced clipping will </w:t>
      </w:r>
      <w:r w:rsidR="009A35EA">
        <w:t xml:space="preserve">imply less Tx noise particularly </w:t>
      </w:r>
      <w:r w:rsidR="00521547">
        <w:t>benefit</w:t>
      </w:r>
      <w:r w:rsidR="009A35EA">
        <w:t>ting</w:t>
      </w:r>
      <w:r w:rsidR="00521547">
        <w:t xml:space="preserve"> </w:t>
      </w:r>
      <w:r w:rsidR="009A35EA">
        <w:t xml:space="preserve">signals with </w:t>
      </w:r>
      <w:r w:rsidR="00521547">
        <w:t>higher modulation</w:t>
      </w:r>
      <w:r w:rsidR="009A35EA">
        <w:t xml:space="preserve"> order</w:t>
      </w:r>
      <w:r w:rsidR="00521547">
        <w:t>.</w:t>
      </w:r>
    </w:p>
    <w:p w14:paraId="46BDFFC5" w14:textId="12F5921F" w:rsidR="00B34226" w:rsidRDefault="00B34226" w:rsidP="004E20D8">
      <w:pPr>
        <w:pStyle w:val="BodyText"/>
        <w:numPr>
          <w:ilvl w:val="0"/>
          <w:numId w:val="24"/>
        </w:numPr>
        <w:jc w:val="both"/>
      </w:pPr>
      <w:r w:rsidRPr="00D318B7">
        <w:rPr>
          <w:b/>
        </w:rPr>
        <w:t>Improved NR coexistence</w:t>
      </w:r>
      <w:r w:rsidR="00AC3C14">
        <w:t xml:space="preserve"> </w:t>
      </w:r>
      <w:r>
        <w:t>since a likely deployment scenario is to use a narrow standalone LTE-MTC carrier at the edge of an NR carrier</w:t>
      </w:r>
      <w:r w:rsidR="00AC3C14">
        <w:t xml:space="preserve">, </w:t>
      </w:r>
      <w:r w:rsidR="006629DF">
        <w:t>exacerbating</w:t>
      </w:r>
      <w:r w:rsidR="00AC3C14">
        <w:t xml:space="preserve"> the problem</w:t>
      </w:r>
      <w:r w:rsidR="006629DF">
        <w:t>s</w:t>
      </w:r>
      <w:r w:rsidR="00AC3C14">
        <w:t xml:space="preserve"> above</w:t>
      </w:r>
      <w:r w:rsidR="00CD4B88">
        <w:t>.</w:t>
      </w:r>
    </w:p>
    <w:p w14:paraId="013E4EA3" w14:textId="719B287C" w:rsidR="00F63950" w:rsidRDefault="00FE62E3" w:rsidP="004E20D8">
      <w:pPr>
        <w:pStyle w:val="Heading2"/>
        <w:jc w:val="both"/>
        <w:rPr>
          <w:lang w:val="en-US"/>
        </w:rPr>
      </w:pPr>
      <w:r>
        <w:rPr>
          <w:lang w:val="en-US"/>
        </w:rPr>
        <w:t>Fundamental sequence design problem</w:t>
      </w:r>
    </w:p>
    <w:p w14:paraId="686D0006" w14:textId="378587F3" w:rsidR="00E308F3" w:rsidRDefault="00E308F3" w:rsidP="004E20D8">
      <w:pPr>
        <w:jc w:val="both"/>
        <w:rPr>
          <w:lang w:eastAsia="ja-JP"/>
        </w:rPr>
      </w:pPr>
      <w:r>
        <w:rPr>
          <w:lang w:eastAsia="ja-JP"/>
        </w:rPr>
        <w:t xml:space="preserve">The </w:t>
      </w:r>
      <w:r w:rsidR="00855DD2">
        <w:rPr>
          <w:lang w:eastAsia="ja-JP"/>
        </w:rPr>
        <w:t xml:space="preserve">PAPR </w:t>
      </w:r>
      <w:r>
        <w:rPr>
          <w:lang w:eastAsia="ja-JP"/>
        </w:rPr>
        <w:t xml:space="preserve">problem </w:t>
      </w:r>
      <w:r w:rsidR="00855DD2">
        <w:rPr>
          <w:lang w:eastAsia="ja-JP"/>
        </w:rPr>
        <w:t xml:space="preserve">with the present design </w:t>
      </w:r>
      <w:r>
        <w:rPr>
          <w:lang w:eastAsia="ja-JP"/>
        </w:rPr>
        <w:t xml:space="preserve">is easily identified </w:t>
      </w:r>
      <w:r w:rsidR="00606E4B">
        <w:rPr>
          <w:lang w:eastAsia="ja-JP"/>
        </w:rPr>
        <w:t xml:space="preserve">by help of </w:t>
      </w:r>
      <w:r>
        <w:rPr>
          <w:lang w:eastAsia="ja-JP"/>
        </w:rPr>
        <w:t xml:space="preserve">Fourier transform for the frequency translation property </w:t>
      </w:r>
      <w:r w:rsidR="00606E4B">
        <w:rPr>
          <w:lang w:eastAsia="ja-JP"/>
        </w:rPr>
        <w:t xml:space="preserve">which </w:t>
      </w:r>
      <w:r>
        <w:rPr>
          <w:lang w:eastAsia="ja-JP"/>
        </w:rPr>
        <w:t>stat</w:t>
      </w:r>
      <w:r w:rsidR="00606E4B">
        <w:rPr>
          <w:lang w:eastAsia="ja-JP"/>
        </w:rPr>
        <w:t>es</w:t>
      </w:r>
      <w:r>
        <w:rPr>
          <w:lang w:eastAsia="ja-JP"/>
        </w:rPr>
        <w:t xml:space="preserve"> that</w:t>
      </w:r>
    </w:p>
    <w:p w14:paraId="51A710B8" w14:textId="5F716626" w:rsidR="00E308F3" w:rsidRPr="00E308F3" w:rsidRDefault="007F3C66" w:rsidP="004E20D8">
      <w:pPr>
        <w:jc w:val="both"/>
        <w:rPr>
          <w:lang w:eastAsia="ja-JP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ja-JP"/>
                </w:rPr>
              </m:ctrlPr>
            </m:sSupPr>
            <m:e>
              <m:r>
                <m:rPr>
                  <m:scr m:val="script"/>
                </m:rPr>
                <w:rPr>
                  <w:rFonts w:ascii="Cambria Math" w:hAnsi="Cambria Math"/>
                  <w:lang w:eastAsia="ja-JP"/>
                </w:rPr>
                <m:t>F</m:t>
              </m:r>
            </m:e>
            <m:sup>
              <m:r>
                <w:rPr>
                  <w:rFonts w:ascii="Cambria Math" w:hAnsi="Cambria Math"/>
                  <w:lang w:eastAsia="ja-JP"/>
                </w:rPr>
                <m:t>-1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jω+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0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lang w:eastAsia="ja-JP"/>
            </w:rPr>
            <m:t>=x</m:t>
          </m:r>
          <m:sSup>
            <m:sSupPr>
              <m:ctrlPr>
                <w:rPr>
                  <w:rFonts w:ascii="Cambria Math" w:hAnsi="Cambria Math"/>
                  <w:i/>
                  <w:lang w:eastAsia="ja-JP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t</m:t>
                  </m:r>
                </m:e>
              </m:d>
            </m:e>
            <m:sup>
              <m:r>
                <w:rPr>
                  <w:rFonts w:ascii="Cambria Math" w:hAnsi="Cambria Math"/>
                  <w:lang w:eastAsia="ja-JP"/>
                </w:rPr>
                <m:t>-j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ja-JP"/>
                </w:rPr>
                <m:t>t</m:t>
              </m:r>
            </m:sup>
          </m:sSup>
        </m:oMath>
      </m:oMathPara>
    </w:p>
    <w:p w14:paraId="6D823CAA" w14:textId="5AB009BA" w:rsidR="00E308F3" w:rsidRDefault="00E308F3" w:rsidP="004E20D8">
      <w:pPr>
        <w:jc w:val="both"/>
        <w:rPr>
          <w:lang w:eastAsia="ja-JP"/>
        </w:rPr>
      </w:pPr>
      <w:r>
        <w:rPr>
          <w:lang w:eastAsia="ja-JP"/>
        </w:rPr>
        <w:t>Consequently, a signal that is repeated in the frequency domain</w:t>
      </w:r>
      <w:r w:rsidR="00855DD2">
        <w:rPr>
          <w:lang w:eastAsia="ja-JP"/>
        </w:rPr>
        <w:t xml:space="preserve">, </w:t>
      </w:r>
      <m:oMath>
        <m:r>
          <w:rPr>
            <w:rFonts w:ascii="Cambria Math" w:hAnsi="Cambria Math"/>
            <w:lang w:eastAsia="ja-JP"/>
          </w:rPr>
          <m:t>X</m:t>
        </m:r>
        <m:d>
          <m:dPr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jω</m:t>
            </m:r>
          </m:e>
        </m:d>
        <m:r>
          <w:rPr>
            <w:rFonts w:ascii="Cambria Math" w:hAnsi="Cambria Math"/>
            <w:lang w:eastAsia="ja-JP"/>
          </w:rPr>
          <m:t>+X</m:t>
        </m:r>
        <m:d>
          <m:dPr>
            <m:ctrlPr>
              <w:rPr>
                <w:rFonts w:ascii="Cambria Math" w:hAnsi="Cambria Math"/>
                <w:i/>
                <w:lang w:eastAsia="ja-JP"/>
              </w:rPr>
            </m:ctrlPr>
          </m:dPr>
          <m:e>
            <m:r>
              <w:rPr>
                <w:rFonts w:ascii="Cambria Math" w:hAnsi="Cambria Math"/>
                <w:lang w:eastAsia="ja-JP"/>
              </w:rPr>
              <m:t>jω+</m:t>
            </m:r>
            <m:sSub>
              <m:sSubPr>
                <m:ctrlPr>
                  <w:rPr>
                    <w:rFonts w:ascii="Cambria Math" w:hAnsi="Cambria Math"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hAnsi="Cambria Math"/>
                    <w:lang w:eastAsia="ja-JP"/>
                  </w:rPr>
                  <m:t>ω</m:t>
                </m:r>
              </m:e>
              <m:sub>
                <m:r>
                  <w:rPr>
                    <w:rFonts w:ascii="Cambria Math" w:hAnsi="Cambria Math"/>
                    <w:lang w:eastAsia="ja-JP"/>
                  </w:rPr>
                  <m:t>0</m:t>
                </m:r>
              </m:sub>
            </m:sSub>
          </m:e>
        </m:d>
      </m:oMath>
      <w:r w:rsidR="00855DD2">
        <w:rPr>
          <w:lang w:eastAsia="ja-JP"/>
        </w:rPr>
        <w:t>,</w:t>
      </w:r>
      <w:r>
        <w:rPr>
          <w:lang w:eastAsia="ja-JP"/>
        </w:rPr>
        <w:t xml:space="preserve"> </w:t>
      </w:r>
      <w:r w:rsidR="00855DD2">
        <w:rPr>
          <w:lang w:eastAsia="ja-JP"/>
        </w:rPr>
        <w:t xml:space="preserve">has the following time domain </w:t>
      </w:r>
      <w:r w:rsidR="00606E4B">
        <w:rPr>
          <w:lang w:eastAsia="ja-JP"/>
        </w:rPr>
        <w:t>expression</w:t>
      </w:r>
      <w:r w:rsidR="00855DD2">
        <w:rPr>
          <w:lang w:eastAsia="ja-JP"/>
        </w:rPr>
        <w:t>,</w:t>
      </w:r>
    </w:p>
    <w:p w14:paraId="48BF1B03" w14:textId="0C840754" w:rsidR="00855DD2" w:rsidRPr="00855DD2" w:rsidRDefault="007F3C66" w:rsidP="004E20D8">
      <w:pPr>
        <w:jc w:val="both"/>
        <w:rPr>
          <w:lang w:eastAsia="ja-JP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lang w:eastAsia="ja-JP"/>
                </w:rPr>
              </m:ctrlPr>
            </m:sSupPr>
            <m:e>
              <m:r>
                <m:rPr>
                  <m:scr m:val="script"/>
                </m:rPr>
                <w:rPr>
                  <w:rFonts w:ascii="Cambria Math" w:hAnsi="Cambria Math"/>
                  <w:lang w:eastAsia="ja-JP"/>
                </w:rPr>
                <m:t>F</m:t>
              </m:r>
            </m:e>
            <m:sup>
              <m:r>
                <w:rPr>
                  <w:rFonts w:ascii="Cambria Math" w:hAnsi="Cambria Math"/>
                  <w:lang w:eastAsia="ja-JP"/>
                </w:rPr>
                <m:t>-1</m:t>
              </m:r>
            </m:sup>
          </m:sSup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jω</m:t>
                  </m:r>
                </m:e>
              </m:d>
              <m:r>
                <w:rPr>
                  <w:rFonts w:ascii="Cambria Math" w:hAnsi="Cambria Math"/>
                  <w:lang w:eastAsia="ja-JP"/>
                </w:rPr>
                <m:t>+X</m:t>
              </m:r>
              <m:d>
                <m:d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jω+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eastAsia="ja-JP"/>
                        </w:rPr>
                        <m:t>ω</m:t>
                      </m:r>
                    </m:e>
                    <m:sub>
                      <m:r>
                        <w:rPr>
                          <w:rFonts w:ascii="Cambria Math" w:hAnsi="Cambria Math"/>
                          <w:lang w:eastAsia="ja-JP"/>
                        </w:rPr>
                        <m:t>0</m:t>
                      </m:r>
                    </m:sub>
                  </m:sSub>
                </m:e>
              </m:d>
            </m:e>
          </m:d>
          <m:r>
            <w:rPr>
              <w:rFonts w:ascii="Cambria Math" w:hAnsi="Cambria Math"/>
              <w:lang w:eastAsia="ja-JP"/>
            </w:rPr>
            <m:t>=x</m:t>
          </m:r>
          <m:d>
            <m:dPr>
              <m:ctrlPr>
                <w:rPr>
                  <w:rFonts w:ascii="Cambria Math" w:hAnsi="Cambria Math"/>
                  <w:i/>
                  <w:lang w:eastAsia="ja-JP"/>
                </w:rPr>
              </m:ctrlPr>
            </m:dPr>
            <m:e>
              <m:r>
                <w:rPr>
                  <w:rFonts w:ascii="Cambria Math" w:hAnsi="Cambria Math"/>
                  <w:lang w:eastAsia="ja-JP"/>
                </w:rPr>
                <m:t>t</m:t>
              </m:r>
            </m:e>
          </m:d>
          <m:r>
            <w:rPr>
              <w:rFonts w:ascii="Cambria Math" w:hAnsi="Cambria Math"/>
              <w:lang w:eastAsia="ja-JP"/>
            </w:rPr>
            <m:t>+x</m:t>
          </m:r>
          <m:sSup>
            <m:sSupPr>
              <m:ctrlPr>
                <w:rPr>
                  <w:rFonts w:ascii="Cambria Math" w:hAnsi="Cambria Math"/>
                  <w:i/>
                  <w:lang w:eastAsia="ja-JP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ja-JP"/>
                    </w:rPr>
                    <m:t>t</m:t>
                  </m:r>
                </m:e>
              </m:d>
            </m:e>
            <m:sup>
              <m:r>
                <w:rPr>
                  <w:rFonts w:ascii="Cambria Math" w:hAnsi="Cambria Math"/>
                  <w:lang w:eastAsia="ja-JP"/>
                </w:rPr>
                <m:t>-j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ja-JP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eastAsia="ja-JP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lang w:eastAsia="ja-JP"/>
                </w:rPr>
                <m:t>t</m:t>
              </m:r>
            </m:sup>
          </m:sSup>
        </m:oMath>
      </m:oMathPara>
    </w:p>
    <w:p w14:paraId="0E4A6D41" w14:textId="2E0CA6FD" w:rsidR="00855DD2" w:rsidRDefault="00855DD2" w:rsidP="004E20D8">
      <w:pPr>
        <w:jc w:val="both"/>
        <w:rPr>
          <w:lang w:eastAsia="ja-JP"/>
        </w:rPr>
      </w:pPr>
      <w:r>
        <w:rPr>
          <w:lang w:eastAsia="ja-JP"/>
        </w:rPr>
        <w:t>From th</w:t>
      </w:r>
      <w:r w:rsidR="00606E4B">
        <w:rPr>
          <w:lang w:eastAsia="ja-JP"/>
        </w:rPr>
        <w:t>e above</w:t>
      </w:r>
      <w:r>
        <w:rPr>
          <w:lang w:eastAsia="ja-JP"/>
        </w:rPr>
        <w:t xml:space="preserve"> is it clear that the </w:t>
      </w:r>
      <w:proofErr w:type="gramStart"/>
      <w:r>
        <w:rPr>
          <w:lang w:eastAsia="ja-JP"/>
        </w:rPr>
        <w:t>two time</w:t>
      </w:r>
      <w:proofErr w:type="gramEnd"/>
      <w:r>
        <w:rPr>
          <w:lang w:eastAsia="ja-JP"/>
        </w:rPr>
        <w:t xml:space="preserve"> domain sequences will add constructively at some time domain samples and destructively at others, depending on</w:t>
      </w:r>
      <w:r w:rsidR="00646E69">
        <w:rPr>
          <w:lang w:eastAsia="ja-JP"/>
        </w:rPr>
        <w:t xml:space="preserve"> the </w:t>
      </w:r>
      <w:r w:rsidR="00316642">
        <w:rPr>
          <w:lang w:eastAsia="ja-JP"/>
        </w:rPr>
        <w:t>normalized</w:t>
      </w:r>
      <w:r w:rsidR="00646E69">
        <w:rPr>
          <w:lang w:eastAsia="ja-JP"/>
        </w:rPr>
        <w:t xml:space="preserve"> frequency </w:t>
      </w:r>
      <w:r w:rsidR="00316642">
        <w:rPr>
          <w:lang w:eastAsia="ja-JP"/>
        </w:rPr>
        <w:t>shift</w:t>
      </w:r>
      <w:r>
        <w:rPr>
          <w:lang w:eastAsia="ja-JP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ω</m:t>
            </m:r>
          </m:e>
          <m:sub>
            <m:r>
              <w:rPr>
                <w:rFonts w:ascii="Cambria Math" w:hAnsi="Cambria Math"/>
                <w:lang w:eastAsia="ja-JP"/>
              </w:rPr>
              <m:t>0</m:t>
            </m:r>
          </m:sub>
        </m:sSub>
      </m:oMath>
      <w:r w:rsidR="00606E4B">
        <w:rPr>
          <w:lang w:eastAsia="ja-JP"/>
        </w:rPr>
        <w:t xml:space="preserve"> that is</w:t>
      </w:r>
      <w:r w:rsidR="0067119F">
        <w:rPr>
          <w:lang w:eastAsia="ja-JP"/>
        </w:rPr>
        <w:t>, in turn,</w:t>
      </w:r>
      <w:r w:rsidR="00606E4B">
        <w:rPr>
          <w:lang w:eastAsia="ja-JP"/>
        </w:rPr>
        <w:t xml:space="preserve"> related to the sampling rate</w:t>
      </w:r>
      <w:r>
        <w:rPr>
          <w:lang w:eastAsia="ja-JP"/>
        </w:rPr>
        <w:t>.</w:t>
      </w:r>
      <w:r w:rsidR="0092504E">
        <w:rPr>
          <w:lang w:eastAsia="ja-JP"/>
        </w:rPr>
        <w:t xml:space="preserve"> For the case where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ω</m:t>
            </m:r>
          </m:e>
          <m:sub>
            <m:r>
              <w:rPr>
                <w:rFonts w:ascii="Cambria Math" w:hAnsi="Cambria Math"/>
                <w:lang w:eastAsia="ja-JP"/>
              </w:rPr>
              <m:t>0</m:t>
            </m:r>
          </m:sub>
        </m:sSub>
        <m:r>
          <w:rPr>
            <w:rFonts w:ascii="Cambria Math" w:hAnsi="Cambria Math"/>
            <w:lang w:eastAsia="ja-JP"/>
          </w:rPr>
          <m:t>=π</m:t>
        </m:r>
      </m:oMath>
      <w:r w:rsidR="0092504E">
        <w:rPr>
          <w:lang w:eastAsia="ja-JP"/>
        </w:rPr>
        <w:t>,</w:t>
      </w:r>
      <w:r w:rsidR="00316642">
        <w:rPr>
          <w:lang w:eastAsia="ja-JP"/>
        </w:rPr>
        <w:t xml:space="preserve"> i.e., the signal is shifted half the </w:t>
      </w:r>
      <w:r w:rsidR="0067119F">
        <w:rPr>
          <w:lang w:eastAsia="ja-JP"/>
        </w:rPr>
        <w:t>normalized bandwidth</w:t>
      </w:r>
      <w:r w:rsidR="00316642">
        <w:rPr>
          <w:lang w:eastAsia="ja-JP"/>
        </w:rPr>
        <w:t>,</w:t>
      </w:r>
      <w:r w:rsidR="0092504E">
        <w:rPr>
          <w:lang w:eastAsia="ja-JP"/>
        </w:rPr>
        <w:t xml:space="preserve"> the result is that all signal energy is allocated to every other sample</w:t>
      </w:r>
      <w:r w:rsidR="00606E4B">
        <w:rPr>
          <w:lang w:eastAsia="ja-JP"/>
        </w:rPr>
        <w:t xml:space="preserve"> whereas the other half is zero</w:t>
      </w:r>
      <w:r w:rsidR="0092504E">
        <w:rPr>
          <w:lang w:eastAsia="ja-JP"/>
        </w:rPr>
        <w:t>.</w:t>
      </w:r>
      <w:r>
        <w:rPr>
          <w:lang w:eastAsia="ja-JP"/>
        </w:rPr>
        <w:t xml:space="preserve"> </w:t>
      </w:r>
      <w:bookmarkStart w:id="3" w:name="_Hlk23842388"/>
      <w:r w:rsidR="002A452A">
        <w:rPr>
          <w:lang w:eastAsia="ja-JP"/>
        </w:rPr>
        <w:t xml:space="preserve">Hence, as is seen above, signal amplitudes in half of the samples are doubled. </w:t>
      </w:r>
      <w:r>
        <w:rPr>
          <w:lang w:eastAsia="ja-JP"/>
        </w:rPr>
        <w:t>Furthermore,</w:t>
      </w:r>
      <w:r w:rsidR="0012396A">
        <w:rPr>
          <w:lang w:eastAsia="ja-JP"/>
        </w:rPr>
        <w:t xml:space="preserve"> </w:t>
      </w:r>
      <w:r>
        <w:rPr>
          <w:lang w:eastAsia="ja-JP"/>
        </w:rPr>
        <w:t xml:space="preserve">since the same frequency </w:t>
      </w:r>
      <w:r w:rsidR="00316642">
        <w:rPr>
          <w:lang w:eastAsia="ja-JP"/>
        </w:rPr>
        <w:t>shift</w:t>
      </w:r>
      <w:r>
        <w:rPr>
          <w:lang w:eastAsia="ja-JP"/>
        </w:rPr>
        <w:t xml:space="preserve"> </w:t>
      </w:r>
      <w:r w:rsidR="00606E4B">
        <w:rPr>
          <w:lang w:eastAsia="ja-JP"/>
        </w:rPr>
        <w:t>applies to</w:t>
      </w:r>
      <w:r>
        <w:rPr>
          <w:lang w:eastAsia="ja-JP"/>
        </w:rPr>
        <w:t xml:space="preserve"> all 12 subcarriers, the constructive and destructive time domain samples </w:t>
      </w:r>
      <w:r w:rsidR="001C6FC4">
        <w:rPr>
          <w:lang w:eastAsia="ja-JP"/>
        </w:rPr>
        <w:t xml:space="preserve">will be the same for all subcarriers and PAPR </w:t>
      </w:r>
      <w:r w:rsidR="00316642">
        <w:rPr>
          <w:lang w:eastAsia="ja-JP"/>
        </w:rPr>
        <w:t>accumulated</w:t>
      </w:r>
      <w:r w:rsidR="001C6FC4">
        <w:rPr>
          <w:lang w:eastAsia="ja-JP"/>
        </w:rPr>
        <w:t xml:space="preserve"> correspondingly</w:t>
      </w:r>
      <w:r>
        <w:rPr>
          <w:lang w:eastAsia="ja-JP"/>
        </w:rPr>
        <w:t>.</w:t>
      </w:r>
      <w:r w:rsidR="001C6FC4">
        <w:rPr>
          <w:lang w:eastAsia="ja-JP"/>
        </w:rPr>
        <w:t xml:space="preserve"> </w:t>
      </w:r>
      <w:proofErr w:type="gramStart"/>
      <w:r w:rsidR="001C6FC4">
        <w:rPr>
          <w:lang w:eastAsia="ja-JP"/>
        </w:rPr>
        <w:t>As a consequence</w:t>
      </w:r>
      <w:proofErr w:type="gramEnd"/>
      <w:r w:rsidR="001C6FC4">
        <w:rPr>
          <w:lang w:eastAsia="ja-JP"/>
        </w:rPr>
        <w:t xml:space="preserve">, </w:t>
      </w:r>
      <w:r w:rsidR="002A452A">
        <w:rPr>
          <w:lang w:eastAsia="ja-JP"/>
        </w:rPr>
        <w:t>WUS</w:t>
      </w:r>
      <w:r w:rsidR="0012396A">
        <w:rPr>
          <w:lang w:eastAsia="ja-JP"/>
        </w:rPr>
        <w:t xml:space="preserve"> amplitudes in half of the samples </w:t>
      </w:r>
      <w:r w:rsidR="002A452A">
        <w:rPr>
          <w:lang w:eastAsia="ja-JP"/>
        </w:rPr>
        <w:t>are</w:t>
      </w:r>
      <w:r w:rsidR="0012396A">
        <w:rPr>
          <w:lang w:eastAsia="ja-JP"/>
        </w:rPr>
        <w:t xml:space="preserve"> doubled and, hence, </w:t>
      </w:r>
      <w:r w:rsidR="001C6FC4">
        <w:rPr>
          <w:lang w:eastAsia="ja-JP"/>
        </w:rPr>
        <w:t xml:space="preserve">PAPR </w:t>
      </w:r>
      <w:r w:rsidR="0012396A">
        <w:rPr>
          <w:lang w:eastAsia="ja-JP"/>
        </w:rPr>
        <w:t>is quadrupled</w:t>
      </w:r>
      <w:r w:rsidR="001C6FC4">
        <w:rPr>
          <w:lang w:eastAsia="ja-JP"/>
        </w:rPr>
        <w:t>.</w:t>
      </w:r>
      <w:bookmarkEnd w:id="3"/>
    </w:p>
    <w:p w14:paraId="67A9094F" w14:textId="2BC14157" w:rsidR="00855DD2" w:rsidRPr="00E308F3" w:rsidRDefault="00CB1824" w:rsidP="004E20D8">
      <w:pPr>
        <w:pStyle w:val="Observation"/>
        <w:jc w:val="both"/>
      </w:pPr>
      <w:bookmarkStart w:id="4" w:name="_Toc24124376"/>
      <w:r>
        <w:t>Two-fold r</w:t>
      </w:r>
      <w:r w:rsidR="001C6FC4">
        <w:t xml:space="preserve">epetition of a signal in the frequency domain increases PAPR </w:t>
      </w:r>
      <w:r w:rsidR="00316642">
        <w:t>of that signal</w:t>
      </w:r>
      <w:r w:rsidR="001C6FC4">
        <w:t xml:space="preserve"> </w:t>
      </w:r>
      <w:r w:rsidR="00D81D32">
        <w:t xml:space="preserve">up to </w:t>
      </w:r>
      <w:r w:rsidR="0012396A">
        <w:t>6</w:t>
      </w:r>
      <w:r w:rsidR="001C6FC4">
        <w:t> </w:t>
      </w:r>
      <w:proofErr w:type="spellStart"/>
      <w:r w:rsidR="001C6FC4">
        <w:t>dB.</w:t>
      </w:r>
      <w:bookmarkEnd w:id="4"/>
      <w:proofErr w:type="spellEnd"/>
    </w:p>
    <w:p w14:paraId="63738479" w14:textId="5D9E18DC" w:rsidR="00FE62E3" w:rsidRDefault="00FE62E3" w:rsidP="004E20D8">
      <w:pPr>
        <w:pStyle w:val="Heading2"/>
        <w:jc w:val="both"/>
      </w:pPr>
      <w:r>
        <w:t>Proposed solution</w:t>
      </w:r>
    </w:p>
    <w:p w14:paraId="38F4343C" w14:textId="5F1A06B2" w:rsidR="003168DA" w:rsidRDefault="001C6FC4" w:rsidP="004E20D8">
      <w:pPr>
        <w:jc w:val="both"/>
        <w:rPr>
          <w:lang w:eastAsia="ja-JP"/>
        </w:rPr>
      </w:pPr>
      <w:r>
        <w:rPr>
          <w:lang w:eastAsia="ja-JP"/>
        </w:rPr>
        <w:t xml:space="preserve">We realize that any standard change at this time is highly sensitive and must minimally affect ongoing implementation work. </w:t>
      </w:r>
      <w:r w:rsidR="00093618">
        <w:rPr>
          <w:lang w:eastAsia="ja-JP"/>
        </w:rPr>
        <w:t>For that reason</w:t>
      </w:r>
      <w:r w:rsidR="00934927">
        <w:rPr>
          <w:lang w:eastAsia="ja-JP"/>
        </w:rPr>
        <w:t>,</w:t>
      </w:r>
      <w:r w:rsidR="00093618">
        <w:rPr>
          <w:lang w:eastAsia="ja-JP"/>
        </w:rPr>
        <w:t xml:space="preserve"> a</w:t>
      </w:r>
      <w:r w:rsidR="001A61A7" w:rsidRPr="00D96715">
        <w:rPr>
          <w:lang w:eastAsia="ja-JP"/>
        </w:rPr>
        <w:t xml:space="preserve"> </w:t>
      </w:r>
      <w:r w:rsidR="00B578B2">
        <w:rPr>
          <w:lang w:eastAsia="ja-JP"/>
        </w:rPr>
        <w:t>low complexity modification</w:t>
      </w:r>
      <w:r w:rsidR="001A61A7">
        <w:rPr>
          <w:lang w:eastAsia="ja-JP"/>
        </w:rPr>
        <w:t xml:space="preserve"> </w:t>
      </w:r>
      <w:r w:rsidR="003231CD">
        <w:rPr>
          <w:lang w:eastAsia="ja-JP"/>
        </w:rPr>
        <w:t>was</w:t>
      </w:r>
      <w:r w:rsidR="001A61A7" w:rsidRPr="00D96715">
        <w:rPr>
          <w:lang w:eastAsia="ja-JP"/>
        </w:rPr>
        <w:t xml:space="preserve"> </w:t>
      </w:r>
      <w:r w:rsidR="00B578B2">
        <w:rPr>
          <w:lang w:eastAsia="ja-JP"/>
        </w:rPr>
        <w:t>developed</w:t>
      </w:r>
      <w:r w:rsidR="001A61A7" w:rsidRPr="00D96715">
        <w:rPr>
          <w:lang w:eastAsia="ja-JP"/>
        </w:rPr>
        <w:t xml:space="preserve"> </w:t>
      </w:r>
      <w:r w:rsidR="00B578B2">
        <w:rPr>
          <w:lang w:eastAsia="ja-JP"/>
        </w:rPr>
        <w:t>as</w:t>
      </w:r>
      <w:r w:rsidR="001A61A7" w:rsidRPr="00D96715">
        <w:rPr>
          <w:lang w:eastAsia="ja-JP"/>
        </w:rPr>
        <w:t xml:space="preserve"> presented below</w:t>
      </w:r>
      <w:r w:rsidR="00B578B2">
        <w:rPr>
          <w:lang w:eastAsia="ja-JP"/>
        </w:rPr>
        <w:t xml:space="preserve">. The proposed sequence design change </w:t>
      </w:r>
      <w:r w:rsidR="00BC3F3D">
        <w:rPr>
          <w:lang w:eastAsia="ja-JP"/>
        </w:rPr>
        <w:t>wa</w:t>
      </w:r>
      <w:r w:rsidR="00B578B2">
        <w:rPr>
          <w:lang w:eastAsia="ja-JP"/>
        </w:rPr>
        <w:t xml:space="preserve">s assessed for the two </w:t>
      </w:r>
      <w:r w:rsidR="003168DA">
        <w:rPr>
          <w:lang w:eastAsia="ja-JP"/>
        </w:rPr>
        <w:t>network configuration</w:t>
      </w:r>
      <w:r w:rsidR="004609A2">
        <w:rPr>
          <w:lang w:eastAsia="ja-JP"/>
        </w:rPr>
        <w:t>s</w:t>
      </w:r>
      <w:r w:rsidR="000E59FC">
        <w:rPr>
          <w:lang w:eastAsia="ja-JP"/>
        </w:rPr>
        <w:t>,</w:t>
      </w:r>
      <w:r w:rsidR="003168DA">
        <w:rPr>
          <w:lang w:eastAsia="ja-JP"/>
        </w:rPr>
        <w:t xml:space="preserve"> </w:t>
      </w:r>
      <w:r w:rsidR="000E59FC">
        <w:rPr>
          <w:lang w:eastAsia="ja-JP"/>
        </w:rPr>
        <w:t xml:space="preserve">with one and two paging </w:t>
      </w:r>
      <w:proofErr w:type="spellStart"/>
      <w:r w:rsidR="000E59FC">
        <w:rPr>
          <w:lang w:eastAsia="ja-JP"/>
        </w:rPr>
        <w:t>narrowbands</w:t>
      </w:r>
      <w:proofErr w:type="spellEnd"/>
      <w:r w:rsidR="000E59FC">
        <w:rPr>
          <w:lang w:eastAsia="ja-JP"/>
        </w:rPr>
        <w:t>, respectively, as</w:t>
      </w:r>
      <w:r w:rsidR="00B578B2">
        <w:rPr>
          <w:lang w:eastAsia="ja-JP"/>
        </w:rPr>
        <w:t xml:space="preserve"> </w:t>
      </w:r>
      <w:r w:rsidR="003168DA">
        <w:rPr>
          <w:lang w:eastAsia="ja-JP"/>
        </w:rPr>
        <w:t xml:space="preserve">presented in </w:t>
      </w:r>
      <w:r w:rsidR="001009B4">
        <w:rPr>
          <w:lang w:eastAsia="ja-JP"/>
        </w:rPr>
        <w:fldChar w:fldCharType="begin"/>
      </w:r>
      <w:r w:rsidR="001009B4">
        <w:rPr>
          <w:lang w:eastAsia="ja-JP"/>
        </w:rPr>
        <w:instrText xml:space="preserve"> REF _Ref20753292 \h </w:instrText>
      </w:r>
      <w:r w:rsidR="00E87758">
        <w:rPr>
          <w:lang w:eastAsia="ja-JP"/>
        </w:rPr>
        <w:instrText xml:space="preserve"> \* MERGEFORMAT </w:instrText>
      </w:r>
      <w:r w:rsidR="001009B4">
        <w:rPr>
          <w:lang w:eastAsia="ja-JP"/>
        </w:rPr>
      </w:r>
      <w:r w:rsidR="001009B4">
        <w:rPr>
          <w:lang w:eastAsia="ja-JP"/>
        </w:rPr>
        <w:fldChar w:fldCharType="separate"/>
      </w:r>
      <w:r w:rsidR="004E20D8">
        <w:t xml:space="preserve">Table </w:t>
      </w:r>
      <w:r w:rsidR="004E20D8">
        <w:rPr>
          <w:noProof/>
        </w:rPr>
        <w:t>1</w:t>
      </w:r>
      <w:r w:rsidR="001009B4">
        <w:rPr>
          <w:lang w:eastAsia="ja-JP"/>
        </w:rPr>
        <w:fldChar w:fldCharType="end"/>
      </w:r>
      <w:r w:rsidR="000E59FC">
        <w:rPr>
          <w:lang w:eastAsia="ja-JP"/>
        </w:rPr>
        <w:t>.</w:t>
      </w:r>
    </w:p>
    <w:p w14:paraId="4DD09F5E" w14:textId="4E95A0B1" w:rsidR="00CB5C6E" w:rsidRDefault="00CB5C6E" w:rsidP="004E20D8">
      <w:pPr>
        <w:pStyle w:val="Caption"/>
        <w:keepNext/>
        <w:jc w:val="both"/>
      </w:pPr>
      <w:bookmarkStart w:id="5" w:name="_Ref2075329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E20D8">
        <w:rPr>
          <w:noProof/>
        </w:rPr>
        <w:t>1</w:t>
      </w:r>
      <w:r>
        <w:fldChar w:fldCharType="end"/>
      </w:r>
      <w:bookmarkEnd w:id="5"/>
      <w:r>
        <w:t xml:space="preserve">: Example carrier </w:t>
      </w:r>
      <w:r>
        <w:rPr>
          <w:noProof/>
        </w:rPr>
        <w:t>configuration</w:t>
      </w:r>
      <w:r w:rsidR="004609A2">
        <w:rPr>
          <w:noProof/>
        </w:rPr>
        <w:t>s</w:t>
      </w:r>
      <w:r>
        <w:rPr>
          <w:noProof/>
        </w:rPr>
        <w:t>.</w:t>
      </w:r>
    </w:p>
    <w:tbl>
      <w:tblPr>
        <w:tblStyle w:val="GridTable5Dark-Accent1"/>
        <w:tblW w:w="0" w:type="auto"/>
        <w:jc w:val="center"/>
        <w:tblLook w:val="04A0" w:firstRow="1" w:lastRow="0" w:firstColumn="1" w:lastColumn="0" w:noHBand="0" w:noVBand="1"/>
      </w:tblPr>
      <w:tblGrid>
        <w:gridCol w:w="3092"/>
        <w:gridCol w:w="1303"/>
        <w:gridCol w:w="1391"/>
      </w:tblGrid>
      <w:tr w:rsidR="00FA79DF" w14:paraId="4AE2BEAE" w14:textId="77777777" w:rsidTr="00720A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40342D4" w14:textId="77777777" w:rsidR="00FA79DF" w:rsidRDefault="00FA79DF" w:rsidP="004E20D8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0" w:type="auto"/>
          </w:tcPr>
          <w:p w14:paraId="4C2792C9" w14:textId="77777777" w:rsidR="00FA79DF" w:rsidRDefault="00FA79DF" w:rsidP="004E20D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1 paging NB</w:t>
            </w:r>
          </w:p>
        </w:tc>
        <w:tc>
          <w:tcPr>
            <w:tcW w:w="0" w:type="auto"/>
          </w:tcPr>
          <w:p w14:paraId="253705B5" w14:textId="77777777" w:rsidR="00FA79DF" w:rsidRDefault="00FA79DF" w:rsidP="004E20D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2 paging NBs</w:t>
            </w:r>
          </w:p>
        </w:tc>
      </w:tr>
      <w:tr w:rsidR="00FA79DF" w14:paraId="364198F0" w14:textId="77777777" w:rsidTr="00720A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7B9EF73" w14:textId="77777777" w:rsidR="00FA79DF" w:rsidRDefault="00FA79DF" w:rsidP="004E20D8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Carrier bandwidth</w:t>
            </w:r>
          </w:p>
        </w:tc>
        <w:tc>
          <w:tcPr>
            <w:tcW w:w="0" w:type="auto"/>
          </w:tcPr>
          <w:p w14:paraId="3324119A" w14:textId="77777777" w:rsidR="00FA79DF" w:rsidRDefault="00FA79DF" w:rsidP="004E20D8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5 MHz</w:t>
            </w:r>
          </w:p>
          <w:p w14:paraId="09C4207C" w14:textId="77777777" w:rsidR="00FA79DF" w:rsidRDefault="00FA79DF" w:rsidP="004E20D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25 PRBs</w:t>
            </w:r>
          </w:p>
        </w:tc>
        <w:tc>
          <w:tcPr>
            <w:tcW w:w="0" w:type="auto"/>
          </w:tcPr>
          <w:p w14:paraId="441ED8DD" w14:textId="77777777" w:rsidR="00FA79DF" w:rsidRDefault="00FA79DF" w:rsidP="004E20D8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5 MHz</w:t>
            </w:r>
          </w:p>
          <w:p w14:paraId="6E726961" w14:textId="77777777" w:rsidR="00FA79DF" w:rsidRDefault="00FA79DF" w:rsidP="004E20D8">
            <w:pPr>
              <w:spacing w:after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25 PRBs</w:t>
            </w:r>
          </w:p>
        </w:tc>
      </w:tr>
      <w:tr w:rsidR="00FA79DF" w14:paraId="0971BD0E" w14:textId="77777777" w:rsidTr="00720A4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D94FBD8" w14:textId="77777777" w:rsidR="00FA79DF" w:rsidRDefault="00FA79DF" w:rsidP="004E20D8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WUS bandwidth</w:t>
            </w:r>
          </w:p>
        </w:tc>
        <w:tc>
          <w:tcPr>
            <w:tcW w:w="0" w:type="auto"/>
          </w:tcPr>
          <w:p w14:paraId="278E39FA" w14:textId="77777777" w:rsidR="00FA79DF" w:rsidRDefault="00FA79DF" w:rsidP="004E20D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2 PRBs</w:t>
            </w:r>
          </w:p>
        </w:tc>
        <w:tc>
          <w:tcPr>
            <w:tcW w:w="0" w:type="auto"/>
          </w:tcPr>
          <w:p w14:paraId="1653019E" w14:textId="77777777" w:rsidR="00FA79DF" w:rsidRDefault="00FA79DF" w:rsidP="004E20D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2 PRBs</w:t>
            </w:r>
          </w:p>
        </w:tc>
      </w:tr>
      <w:tr w:rsidR="00FA79DF" w14:paraId="7CB1F140" w14:textId="77777777" w:rsidTr="00720A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B6E6D78" w14:textId="77777777" w:rsidR="00FA79DF" w:rsidRDefault="00FA79DF" w:rsidP="004E20D8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WUS configuration</w:t>
            </w:r>
          </w:p>
        </w:tc>
        <w:tc>
          <w:tcPr>
            <w:tcW w:w="0" w:type="auto"/>
          </w:tcPr>
          <w:p w14:paraId="066A74F5" w14:textId="77777777" w:rsidR="00FA79DF" w:rsidRDefault="00FA79DF" w:rsidP="004E20D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1x3 FDM</w:t>
            </w:r>
          </w:p>
        </w:tc>
        <w:tc>
          <w:tcPr>
            <w:tcW w:w="0" w:type="auto"/>
          </w:tcPr>
          <w:p w14:paraId="3D157EE5" w14:textId="77777777" w:rsidR="00FA79DF" w:rsidRDefault="00FA79DF" w:rsidP="004E20D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2x2 FDM</w:t>
            </w:r>
          </w:p>
        </w:tc>
      </w:tr>
      <w:tr w:rsidR="00FA79DF" w14:paraId="6CBD3E39" w14:textId="77777777" w:rsidTr="00720A4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1813130" w14:textId="77777777" w:rsidR="00FA79DF" w:rsidRDefault="00FA79DF" w:rsidP="004E20D8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WUS power boost</w:t>
            </w:r>
          </w:p>
        </w:tc>
        <w:tc>
          <w:tcPr>
            <w:tcW w:w="0" w:type="auto"/>
          </w:tcPr>
          <w:p w14:paraId="6448F1E6" w14:textId="77777777" w:rsidR="00FA79DF" w:rsidRDefault="00FA79DF" w:rsidP="004E20D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4.8 dB (x3)</w:t>
            </w:r>
          </w:p>
        </w:tc>
        <w:tc>
          <w:tcPr>
            <w:tcW w:w="0" w:type="auto"/>
          </w:tcPr>
          <w:p w14:paraId="5D75013C" w14:textId="77777777" w:rsidR="00FA79DF" w:rsidRDefault="00FA79DF" w:rsidP="004E20D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4.8 dB (x3)</w:t>
            </w:r>
          </w:p>
        </w:tc>
      </w:tr>
      <w:tr w:rsidR="00FA79DF" w14:paraId="61D25FEF" w14:textId="77777777" w:rsidTr="00720A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3091256" w14:textId="77777777" w:rsidR="00FA79DF" w:rsidRDefault="00FA79DF" w:rsidP="004E20D8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Power boost bandwidth energy</w:t>
            </w:r>
          </w:p>
        </w:tc>
        <w:tc>
          <w:tcPr>
            <w:tcW w:w="0" w:type="auto"/>
          </w:tcPr>
          <w:p w14:paraId="7E112A01" w14:textId="77777777" w:rsidR="00FA79DF" w:rsidRDefault="00FA79DF" w:rsidP="004E20D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18 PRBs</w:t>
            </w:r>
          </w:p>
        </w:tc>
        <w:tc>
          <w:tcPr>
            <w:tcW w:w="0" w:type="auto"/>
          </w:tcPr>
          <w:p w14:paraId="7385747A" w14:textId="77777777" w:rsidR="00FA79DF" w:rsidRDefault="00FA79DF" w:rsidP="004E20D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24 PRBs</w:t>
            </w:r>
          </w:p>
        </w:tc>
      </w:tr>
      <w:tr w:rsidR="00FA79DF" w14:paraId="3447CC4F" w14:textId="77777777" w:rsidTr="00720A4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EB73827" w14:textId="77777777" w:rsidR="00FA79DF" w:rsidRDefault="00FA79DF" w:rsidP="004E20D8">
            <w:pPr>
              <w:jc w:val="both"/>
              <w:rPr>
                <w:lang w:eastAsia="ja-JP"/>
              </w:rPr>
            </w:pPr>
            <w:r>
              <w:rPr>
                <w:lang w:eastAsia="ja-JP"/>
              </w:rPr>
              <w:t>Schedulable bandwidth</w:t>
            </w:r>
          </w:p>
        </w:tc>
        <w:tc>
          <w:tcPr>
            <w:tcW w:w="0" w:type="auto"/>
          </w:tcPr>
          <w:p w14:paraId="35F21253" w14:textId="77777777" w:rsidR="00FA79DF" w:rsidRDefault="00FA79DF" w:rsidP="004E20D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7 PRBs</w:t>
            </w:r>
          </w:p>
        </w:tc>
        <w:tc>
          <w:tcPr>
            <w:tcW w:w="0" w:type="auto"/>
          </w:tcPr>
          <w:p w14:paraId="22B5D20C" w14:textId="77777777" w:rsidR="00FA79DF" w:rsidRDefault="00FA79DF" w:rsidP="004E20D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ja-JP"/>
              </w:rPr>
            </w:pPr>
            <w:r>
              <w:rPr>
                <w:lang w:eastAsia="ja-JP"/>
              </w:rPr>
              <w:t>1 PRBs</w:t>
            </w:r>
          </w:p>
        </w:tc>
      </w:tr>
    </w:tbl>
    <w:p w14:paraId="7AE912DF" w14:textId="77777777" w:rsidR="003168DA" w:rsidRDefault="003168DA" w:rsidP="004E20D8">
      <w:pPr>
        <w:jc w:val="both"/>
        <w:rPr>
          <w:lang w:eastAsia="ja-JP"/>
        </w:rPr>
      </w:pPr>
    </w:p>
    <w:p w14:paraId="2B0C4572" w14:textId="53A93D6B" w:rsidR="004609A2" w:rsidRPr="001009B4" w:rsidRDefault="001009B4" w:rsidP="004E20D8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>
        <w:rPr>
          <w:lang w:eastAsia="ja-JP"/>
        </w:rPr>
        <w:fldChar w:fldCharType="begin"/>
      </w:r>
      <w:r>
        <w:rPr>
          <w:lang w:eastAsia="ja-JP"/>
        </w:rPr>
        <w:instrText xml:space="preserve"> REF _Ref20753292 \h 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4E20D8">
        <w:t xml:space="preserve">Table </w:t>
      </w:r>
      <w:r w:rsidR="004E20D8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, </w:t>
      </w:r>
      <w:r w:rsidR="004609A2">
        <w:rPr>
          <w:lang w:eastAsia="ja-JP"/>
        </w:rPr>
        <w:t>due to the WUS power boosting of 4.8 dB, energy corresponding to 18 PRBs and 24 PRBs, respectively is consumed by the WUS and only 7 PRBs and 1 PRB, respectively, is schedulable for other traffic, for the one and two paging narrowband configurations</w:t>
      </w:r>
      <w:r w:rsidR="00FF3751">
        <w:rPr>
          <w:lang w:eastAsia="ja-JP"/>
        </w:rPr>
        <w:t xml:space="preserve"> (solid and dashed lines, respectively)</w:t>
      </w:r>
      <w:r w:rsidR="004609A2">
        <w:rPr>
          <w:lang w:eastAsia="ja-JP"/>
        </w:rPr>
        <w:t>. The following sequence designs are evaluated:</w:t>
      </w:r>
    </w:p>
    <w:p w14:paraId="10D0FDEF" w14:textId="0B4FAAE3" w:rsidR="004609A2" w:rsidRPr="001009B4" w:rsidRDefault="004609A2" w:rsidP="004E20D8">
      <w:pPr>
        <w:pStyle w:val="BodyText"/>
        <w:numPr>
          <w:ilvl w:val="0"/>
          <w:numId w:val="26"/>
        </w:numPr>
        <w:jc w:val="both"/>
        <w:rPr>
          <w:lang w:eastAsia="ja-JP"/>
        </w:rPr>
      </w:pPr>
      <w:r w:rsidRPr="00D96715">
        <w:rPr>
          <w:lang w:eastAsia="ja-JP"/>
        </w:rPr>
        <w:t>T</w:t>
      </w:r>
      <w:r>
        <w:rPr>
          <w:lang w:eastAsia="ja-JP"/>
        </w:rPr>
        <w:t>wo or three</w:t>
      </w:r>
      <w:r w:rsidRPr="00D96715">
        <w:rPr>
          <w:lang w:eastAsia="ja-JP"/>
        </w:rPr>
        <w:t xml:space="preserve"> MTC group WUSs with identical sequences </w:t>
      </w:r>
      <w:r>
        <w:rPr>
          <w:lang w:eastAsia="ja-JP"/>
        </w:rPr>
        <w:t>for all WUS resources, each resource comprised by two single PRB wide sequences, corresponding to using Rel-15 WUS</w:t>
      </w:r>
      <w:r w:rsidR="001D28C2">
        <w:rPr>
          <w:lang w:eastAsia="ja-JP"/>
        </w:rPr>
        <w:t>s</w:t>
      </w:r>
      <w:r w:rsidR="003B7229">
        <w:rPr>
          <w:lang w:eastAsia="ja-JP"/>
        </w:rPr>
        <w:t xml:space="preserve"> (green lines)</w:t>
      </w:r>
      <w:r>
        <w:rPr>
          <w:lang w:eastAsia="ja-JP"/>
        </w:rPr>
        <w:t>.</w:t>
      </w:r>
    </w:p>
    <w:p w14:paraId="7C2C24F2" w14:textId="2198D63E" w:rsidR="003B7229" w:rsidRDefault="004609A2" w:rsidP="004E20D8">
      <w:pPr>
        <w:pStyle w:val="BodyText"/>
        <w:numPr>
          <w:ilvl w:val="0"/>
          <w:numId w:val="26"/>
        </w:numPr>
        <w:jc w:val="both"/>
        <w:rPr>
          <w:lang w:eastAsia="ja-JP"/>
        </w:rPr>
      </w:pPr>
      <w:r>
        <w:rPr>
          <w:lang w:eastAsia="ja-JP"/>
        </w:rPr>
        <w:t>Two or three</w:t>
      </w:r>
      <w:r w:rsidRPr="00D96715">
        <w:rPr>
          <w:lang w:eastAsia="ja-JP"/>
        </w:rPr>
        <w:t xml:space="preserve"> MTC group WUSs with different sequences</w:t>
      </w:r>
      <w:r>
        <w:rPr>
          <w:lang w:eastAsia="ja-JP"/>
        </w:rPr>
        <w:t xml:space="preserve"> for different WUS resources but the same sequence for the two PRBs within a WUS resource</w:t>
      </w:r>
      <w:r w:rsidRPr="00D96715">
        <w:rPr>
          <w:lang w:eastAsia="ja-JP"/>
        </w:rPr>
        <w:t>,</w:t>
      </w:r>
      <w:r>
        <w:rPr>
          <w:lang w:eastAsia="ja-JP"/>
        </w:rPr>
        <w:t xml:space="preserve"> corresponding to the present Rel-16 WUS design</w:t>
      </w:r>
      <w:r w:rsidR="003B7229">
        <w:rPr>
          <w:lang w:eastAsia="ja-JP"/>
        </w:rPr>
        <w:t xml:space="preserve"> (blue lines)</w:t>
      </w:r>
      <w:r>
        <w:rPr>
          <w:lang w:eastAsia="ja-JP"/>
        </w:rPr>
        <w:t>.</w:t>
      </w:r>
    </w:p>
    <w:p w14:paraId="0A8E0E25" w14:textId="07B759E0" w:rsidR="00817573" w:rsidRPr="00D96715" w:rsidRDefault="004609A2" w:rsidP="004E20D8">
      <w:pPr>
        <w:pStyle w:val="BodyText"/>
        <w:numPr>
          <w:ilvl w:val="0"/>
          <w:numId w:val="26"/>
        </w:numPr>
        <w:jc w:val="both"/>
        <w:rPr>
          <w:lang w:eastAsia="ja-JP"/>
        </w:rPr>
      </w:pPr>
      <w:r w:rsidRPr="00D96715">
        <w:rPr>
          <w:lang w:eastAsia="ja-JP"/>
        </w:rPr>
        <w:t>T</w:t>
      </w:r>
      <w:r>
        <w:rPr>
          <w:lang w:eastAsia="ja-JP"/>
        </w:rPr>
        <w:t>hree</w:t>
      </w:r>
      <w:r w:rsidRPr="00D96715">
        <w:rPr>
          <w:lang w:eastAsia="ja-JP"/>
        </w:rPr>
        <w:t xml:space="preserve"> MTC group WUSs with different sequences </w:t>
      </w:r>
      <w:r>
        <w:rPr>
          <w:lang w:eastAsia="ja-JP"/>
        </w:rPr>
        <w:t>for different WUS resources and</w:t>
      </w:r>
      <w:r w:rsidRPr="00D96715">
        <w:rPr>
          <w:lang w:eastAsia="ja-JP"/>
        </w:rPr>
        <w:t xml:space="preserve"> where the second PRB </w:t>
      </w:r>
      <w:r>
        <w:rPr>
          <w:lang w:eastAsia="ja-JP"/>
        </w:rPr>
        <w:t>is</w:t>
      </w:r>
      <w:r w:rsidRPr="00D96715">
        <w:rPr>
          <w:lang w:eastAsia="ja-JP"/>
        </w:rPr>
        <w:t xml:space="preserve"> flipped</w:t>
      </w:r>
      <w:r w:rsidRPr="003B7229">
        <w:rPr>
          <w:rFonts w:cs="Arial"/>
          <w:lang w:eastAsia="ja-JP"/>
        </w:rPr>
        <w:t xml:space="preserve"> </w:t>
      </w:r>
      <w:r w:rsidRPr="00D96715">
        <w:rPr>
          <w:lang w:eastAsia="ja-JP"/>
        </w:rPr>
        <w:t xml:space="preserve">compared to the first </w:t>
      </w:r>
      <w:r>
        <w:rPr>
          <w:lang w:eastAsia="ja-JP"/>
        </w:rPr>
        <w:t>PRB</w:t>
      </w:r>
      <w:r w:rsidR="003B7229">
        <w:rPr>
          <w:lang w:eastAsia="ja-JP"/>
        </w:rPr>
        <w:t xml:space="preserve"> (red lines)</w:t>
      </w:r>
      <w:r>
        <w:rPr>
          <w:lang w:eastAsia="ja-JP"/>
        </w:rPr>
        <w:t>.</w:t>
      </w:r>
      <w:bookmarkStart w:id="6" w:name="_Ref15469751"/>
      <w:r w:rsidR="00817573" w:rsidRPr="00D96715">
        <w:rPr>
          <w:lang w:eastAsia="ja-JP"/>
        </w:rPr>
        <w:t xml:space="preserve"> </w:t>
      </w:r>
    </w:p>
    <w:p w14:paraId="43EFA0CC" w14:textId="623125EF" w:rsidR="00E2272A" w:rsidRDefault="00817573" w:rsidP="004E20D8">
      <w:pPr>
        <w:pStyle w:val="BodyText"/>
        <w:jc w:val="both"/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_Ref23851365 \h </w:instrText>
      </w:r>
      <w:r w:rsidR="004E20D8">
        <w:rPr>
          <w:lang w:eastAsia="ja-JP"/>
        </w:rPr>
        <w:instrText xml:space="preserve">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4E20D8" w:rsidRPr="00D96715">
        <w:t xml:space="preserve">Figure </w:t>
      </w:r>
      <w:r w:rsidR="004E20D8">
        <w:rPr>
          <w:noProof/>
        </w:rPr>
        <w:t>1</w:t>
      </w:r>
      <w:r>
        <w:rPr>
          <w:lang w:eastAsia="ja-JP"/>
        </w:rPr>
        <w:fldChar w:fldCharType="end"/>
      </w:r>
      <w:r>
        <w:rPr>
          <w:lang w:eastAsia="ja-JP"/>
        </w:rPr>
        <w:t xml:space="preserve"> </w:t>
      </w:r>
      <w:r w:rsidR="00E2272A" w:rsidRPr="00D96715">
        <w:rPr>
          <w:lang w:eastAsia="ja-JP"/>
        </w:rPr>
        <w:t xml:space="preserve">presents PAPR </w:t>
      </w:r>
      <w:r w:rsidR="00E2272A">
        <w:rPr>
          <w:lang w:eastAsia="ja-JP"/>
        </w:rPr>
        <w:t>C</w:t>
      </w:r>
      <w:r w:rsidR="00E2272A" w:rsidRPr="00D96715">
        <w:rPr>
          <w:lang w:eastAsia="ja-JP"/>
        </w:rPr>
        <w:t xml:space="preserve">CDFs of the </w:t>
      </w:r>
      <w:r w:rsidR="00E2272A">
        <w:rPr>
          <w:lang w:eastAsia="ja-JP"/>
        </w:rPr>
        <w:t>three</w:t>
      </w:r>
      <w:r w:rsidR="00E2272A" w:rsidRPr="00D96715">
        <w:rPr>
          <w:lang w:eastAsia="ja-JP"/>
        </w:rPr>
        <w:t xml:space="preserve"> above cases, together with the gold standard</w:t>
      </w:r>
      <w:r w:rsidR="00E2272A">
        <w:rPr>
          <w:lang w:eastAsia="ja-JP"/>
        </w:rPr>
        <w:t xml:space="preserve"> reference</w:t>
      </w:r>
      <w:r w:rsidR="00AB22BD">
        <w:rPr>
          <w:lang w:eastAsia="ja-JP"/>
        </w:rPr>
        <w:t xml:space="preserve"> (black line)</w:t>
      </w:r>
      <w:r w:rsidR="00E2272A" w:rsidRPr="00D96715">
        <w:rPr>
          <w:lang w:eastAsia="ja-JP"/>
        </w:rPr>
        <w:t xml:space="preserve"> </w:t>
      </w:r>
      <w:r w:rsidR="003B7229">
        <w:rPr>
          <w:lang w:eastAsia="ja-JP"/>
        </w:rPr>
        <w:t>which is composed of random data</w:t>
      </w:r>
      <w:r w:rsidR="00B33E11">
        <w:rPr>
          <w:lang w:eastAsia="ja-JP"/>
        </w:rPr>
        <w:t>.</w:t>
      </w:r>
    </w:p>
    <w:p w14:paraId="653BE9D9" w14:textId="1FFF99EE" w:rsidR="00725C83" w:rsidRDefault="00817573" w:rsidP="004E20D8">
      <w:pPr>
        <w:pStyle w:val="BodyText"/>
        <w:jc w:val="center"/>
        <w:rPr>
          <w:noProof/>
        </w:rPr>
      </w:pPr>
      <w:r w:rsidRPr="00BF156A">
        <w:rPr>
          <w:noProof/>
        </w:rPr>
        <w:drawing>
          <wp:inline distT="0" distB="0" distL="0" distR="0" wp14:anchorId="2BC0F1BD" wp14:editId="2406B4EE">
            <wp:extent cx="4048760" cy="304292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760" cy="304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29081D" w14:textId="2E690295" w:rsidR="001A61A7" w:rsidRPr="00D96715" w:rsidRDefault="001A61A7" w:rsidP="004E20D8">
      <w:pPr>
        <w:pStyle w:val="Caption"/>
        <w:jc w:val="center"/>
      </w:pPr>
      <w:bookmarkStart w:id="7" w:name="_Ref23851365"/>
      <w:r w:rsidRPr="00D96715">
        <w:t xml:space="preserve">Figure </w:t>
      </w:r>
      <w:r>
        <w:rPr>
          <w:noProof/>
        </w:rPr>
        <w:fldChar w:fldCharType="begin"/>
      </w:r>
      <w:r w:rsidRPr="00D96715"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4E20D8">
        <w:rPr>
          <w:noProof/>
        </w:rPr>
        <w:t>1</w:t>
      </w:r>
      <w:r>
        <w:rPr>
          <w:noProof/>
        </w:rPr>
        <w:fldChar w:fldCharType="end"/>
      </w:r>
      <w:bookmarkEnd w:id="6"/>
      <w:bookmarkEnd w:id="7"/>
      <w:r w:rsidRPr="00D96715">
        <w:t>: PAPR for different frequency domain WUS compositions.</w:t>
      </w:r>
    </w:p>
    <w:p w14:paraId="262906D2" w14:textId="77777777" w:rsidR="001A61A7" w:rsidRPr="00D96715" w:rsidRDefault="001A61A7" w:rsidP="004E20D8">
      <w:pPr>
        <w:pStyle w:val="BodyText"/>
        <w:jc w:val="both"/>
        <w:rPr>
          <w:lang w:eastAsia="ja-JP"/>
        </w:rPr>
      </w:pPr>
      <w:r w:rsidRPr="00D96715">
        <w:rPr>
          <w:lang w:eastAsia="ja-JP"/>
        </w:rPr>
        <w:t>From the figure it is possible to make a few conclusions:</w:t>
      </w:r>
    </w:p>
    <w:p w14:paraId="34576402" w14:textId="721CE753" w:rsidR="00E357E5" w:rsidRPr="00D96715" w:rsidRDefault="00E357E5" w:rsidP="004E20D8">
      <w:pPr>
        <w:pStyle w:val="BodyText"/>
        <w:numPr>
          <w:ilvl w:val="0"/>
          <w:numId w:val="26"/>
        </w:numPr>
        <w:jc w:val="both"/>
        <w:rPr>
          <w:lang w:eastAsia="ja-JP"/>
        </w:rPr>
      </w:pPr>
      <w:r w:rsidRPr="00D96715">
        <w:rPr>
          <w:lang w:eastAsia="ja-JP"/>
        </w:rPr>
        <w:t xml:space="preserve">PAPR </w:t>
      </w:r>
      <w:r>
        <w:rPr>
          <w:lang w:eastAsia="ja-JP"/>
        </w:rPr>
        <w:t xml:space="preserve">differs substantially depending on the chosen design and may </w:t>
      </w:r>
      <w:r w:rsidRPr="00D96715">
        <w:rPr>
          <w:lang w:eastAsia="ja-JP"/>
        </w:rPr>
        <w:t>become a problem for</w:t>
      </w:r>
      <w:r>
        <w:rPr>
          <w:lang w:eastAsia="ja-JP"/>
        </w:rPr>
        <w:t xml:space="preserve"> the reasons described above</w:t>
      </w:r>
      <w:r w:rsidR="00A9229F">
        <w:rPr>
          <w:lang w:eastAsia="ja-JP"/>
        </w:rPr>
        <w:t>.</w:t>
      </w:r>
    </w:p>
    <w:p w14:paraId="17A464D7" w14:textId="77777777" w:rsidR="00E357E5" w:rsidRDefault="00E357E5" w:rsidP="004E20D8">
      <w:pPr>
        <w:pStyle w:val="BodyText"/>
        <w:numPr>
          <w:ilvl w:val="0"/>
          <w:numId w:val="26"/>
        </w:numPr>
        <w:jc w:val="both"/>
        <w:rPr>
          <w:lang w:eastAsia="ja-JP"/>
        </w:rPr>
      </w:pPr>
      <w:r>
        <w:rPr>
          <w:lang w:eastAsia="ja-JP"/>
        </w:rPr>
        <w:t xml:space="preserve">A high PAPR is not restricted to the 3xFDM WUS configuration. In fact, the configuration with two paging </w:t>
      </w:r>
      <w:proofErr w:type="spellStart"/>
      <w:r>
        <w:rPr>
          <w:lang w:eastAsia="ja-JP"/>
        </w:rPr>
        <w:t>narrowbands</w:t>
      </w:r>
      <w:proofErr w:type="spellEnd"/>
      <w:r>
        <w:rPr>
          <w:lang w:eastAsia="ja-JP"/>
        </w:rPr>
        <w:t xml:space="preserve"> and 2xFDM WUS configuration is worse from a PAPR perspective. This is in part </w:t>
      </w:r>
      <w:proofErr w:type="gramStart"/>
      <w:r>
        <w:rPr>
          <w:lang w:eastAsia="ja-JP"/>
        </w:rPr>
        <w:t>due to the fact that</w:t>
      </w:r>
      <w:proofErr w:type="gramEnd"/>
      <w:r>
        <w:rPr>
          <w:lang w:eastAsia="ja-JP"/>
        </w:rPr>
        <w:t xml:space="preserve"> the sequences are repeated within different paging </w:t>
      </w:r>
      <w:proofErr w:type="spellStart"/>
      <w:r>
        <w:rPr>
          <w:lang w:eastAsia="ja-JP"/>
        </w:rPr>
        <w:t>narrowbands</w:t>
      </w:r>
      <w:proofErr w:type="spellEnd"/>
      <w:r>
        <w:rPr>
          <w:lang w:eastAsia="ja-JP"/>
        </w:rPr>
        <w:t>.</w:t>
      </w:r>
    </w:p>
    <w:p w14:paraId="18BD43DB" w14:textId="09907438" w:rsidR="00E357E5" w:rsidRDefault="00E357E5" w:rsidP="004E20D8">
      <w:pPr>
        <w:pStyle w:val="BodyText"/>
        <w:numPr>
          <w:ilvl w:val="0"/>
          <w:numId w:val="26"/>
        </w:numPr>
        <w:jc w:val="both"/>
        <w:rPr>
          <w:lang w:eastAsia="ja-JP"/>
        </w:rPr>
      </w:pPr>
      <w:r>
        <w:rPr>
          <w:lang w:eastAsia="ja-JP"/>
        </w:rPr>
        <w:lastRenderedPageBreak/>
        <w:t xml:space="preserve">Compared to the gold standard reference, </w:t>
      </w:r>
      <w:r w:rsidR="00C52C84">
        <w:rPr>
          <w:lang w:eastAsia="ja-JP"/>
        </w:rPr>
        <w:t xml:space="preserve">PAPR </w:t>
      </w:r>
      <w:r>
        <w:rPr>
          <w:lang w:eastAsia="ja-JP"/>
        </w:rPr>
        <w:t xml:space="preserve">for the present design is increased by 3.7 dB and 1.4 dB for the </w:t>
      </w:r>
      <w:r w:rsidR="00C52C84">
        <w:rPr>
          <w:lang w:eastAsia="ja-JP"/>
        </w:rPr>
        <w:t xml:space="preserve">configurations with </w:t>
      </w:r>
      <w:r>
        <w:rPr>
          <w:lang w:eastAsia="ja-JP"/>
        </w:rPr>
        <w:t xml:space="preserve">single and double paging </w:t>
      </w:r>
      <w:proofErr w:type="spellStart"/>
      <w:r>
        <w:rPr>
          <w:lang w:eastAsia="ja-JP"/>
        </w:rPr>
        <w:t>narrowbands</w:t>
      </w:r>
      <w:proofErr w:type="spellEnd"/>
      <w:r>
        <w:rPr>
          <w:lang w:eastAsia="ja-JP"/>
        </w:rPr>
        <w:t>, respectively.</w:t>
      </w:r>
    </w:p>
    <w:p w14:paraId="54AF9C6E" w14:textId="2FE0E16E" w:rsidR="0006288D" w:rsidRDefault="00E357E5" w:rsidP="004E20D8">
      <w:pPr>
        <w:pStyle w:val="BodyText"/>
        <w:numPr>
          <w:ilvl w:val="0"/>
          <w:numId w:val="26"/>
        </w:numPr>
        <w:jc w:val="both"/>
        <w:rPr>
          <w:lang w:eastAsia="ja-JP"/>
        </w:rPr>
      </w:pPr>
      <w:r w:rsidRPr="00D96715">
        <w:rPr>
          <w:lang w:eastAsia="ja-JP"/>
        </w:rPr>
        <w:t>Flipping the signal in the second PRB</w:t>
      </w:r>
      <w:r>
        <w:rPr>
          <w:lang w:eastAsia="ja-JP"/>
        </w:rPr>
        <w:t xml:space="preserve"> (red line)</w:t>
      </w:r>
      <w:r w:rsidRPr="00D96715">
        <w:rPr>
          <w:lang w:eastAsia="ja-JP"/>
        </w:rPr>
        <w:t xml:space="preserve"> results in </w:t>
      </w:r>
      <w:r>
        <w:rPr>
          <w:lang w:eastAsia="ja-JP"/>
        </w:rPr>
        <w:t xml:space="preserve">substantial PAPR gains for both the single and double paging </w:t>
      </w:r>
      <w:proofErr w:type="spellStart"/>
      <w:r>
        <w:rPr>
          <w:lang w:eastAsia="ja-JP"/>
        </w:rPr>
        <w:t>narrowbands</w:t>
      </w:r>
      <w:proofErr w:type="spellEnd"/>
      <w:r>
        <w:rPr>
          <w:lang w:eastAsia="ja-JP"/>
        </w:rPr>
        <w:t xml:space="preserve"> configurations. For the single paging narrowband configuration, performance is 1.2 dB better and for the double paging narrowband configuration, the gain is 1.7 dB at 1 </w:t>
      </w:r>
      <w:r>
        <w:rPr>
          <w:rFonts w:cstheme="minorHAnsi"/>
          <w:lang w:eastAsia="ja-JP"/>
        </w:rPr>
        <w:t>‰ CCDF</w:t>
      </w:r>
      <w:r w:rsidRPr="00D96715">
        <w:rPr>
          <w:lang w:eastAsia="ja-JP"/>
        </w:rPr>
        <w:t>.</w:t>
      </w:r>
      <w:r>
        <w:rPr>
          <w:lang w:eastAsia="ja-JP"/>
        </w:rPr>
        <w:t xml:space="preserve"> Hence, for the latter case, with the proposed flip, a 4.8 dB power boosted WUS would result in almost the same amount of PAPR as a </w:t>
      </w:r>
      <w:proofErr w:type="gramStart"/>
      <w:r>
        <w:rPr>
          <w:lang w:eastAsia="ja-JP"/>
        </w:rPr>
        <w:t>3 dB</w:t>
      </w:r>
      <w:proofErr w:type="gramEnd"/>
      <w:r>
        <w:rPr>
          <w:lang w:eastAsia="ja-JP"/>
        </w:rPr>
        <w:t xml:space="preserve"> power boosted WUS without the flip.</w:t>
      </w:r>
    </w:p>
    <w:p w14:paraId="771C2436" w14:textId="730DD86C" w:rsidR="009F7FB4" w:rsidRDefault="009F7FB4" w:rsidP="004E20D8">
      <w:pPr>
        <w:pStyle w:val="Observation"/>
        <w:jc w:val="both"/>
      </w:pPr>
      <w:bookmarkStart w:id="8" w:name="_Toc24124377"/>
      <w:r>
        <w:t xml:space="preserve">The effect from flipping the signal in one of the PRBs </w:t>
      </w:r>
      <w:r w:rsidR="00B63612">
        <w:t xml:space="preserve">is that </w:t>
      </w:r>
      <w:r>
        <w:t xml:space="preserve">higher power boosting levels </w:t>
      </w:r>
      <w:r w:rsidR="00B63612">
        <w:t xml:space="preserve">are </w:t>
      </w:r>
      <w:r w:rsidR="002F18A1">
        <w:t>possible</w:t>
      </w:r>
      <w:r w:rsidR="00B63612">
        <w:t xml:space="preserve"> </w:t>
      </w:r>
      <w:r>
        <w:t>without increased PAPR</w:t>
      </w:r>
      <w:r w:rsidR="001130AE">
        <w:t xml:space="preserve"> </w:t>
      </w:r>
      <w:bookmarkStart w:id="9" w:name="_Hlk21106563"/>
      <w:r w:rsidR="001130AE">
        <w:t>compared to a signal repeated over two PRBs</w:t>
      </w:r>
      <w:r>
        <w:t>.</w:t>
      </w:r>
      <w:bookmarkEnd w:id="9"/>
      <w:bookmarkEnd w:id="8"/>
    </w:p>
    <w:p w14:paraId="3BF4C101" w14:textId="476F9B1E" w:rsidR="00E04DC8" w:rsidRDefault="001A61A7" w:rsidP="004E20D8">
      <w:pPr>
        <w:pStyle w:val="BodyText"/>
        <w:jc w:val="both"/>
        <w:rPr>
          <w:lang w:eastAsia="ja-JP"/>
        </w:rPr>
      </w:pPr>
      <w:r>
        <w:rPr>
          <w:lang w:eastAsia="ja-JP"/>
        </w:rPr>
        <w:t xml:space="preserve">The effect of the flipping is that </w:t>
      </w:r>
      <m:oMath>
        <m:sSub>
          <m:sSubPr>
            <m:ctrlPr>
              <w:rPr>
                <w:rFonts w:ascii="Cambria Math" w:hAnsi="Cambria Math"/>
                <w:i/>
                <w:lang w:eastAsia="ja-JP"/>
              </w:rPr>
            </m:ctrlPr>
          </m:sSubPr>
          <m:e>
            <m:r>
              <w:rPr>
                <w:rFonts w:ascii="Cambria Math" w:hAnsi="Cambria Math"/>
                <w:lang w:eastAsia="ja-JP"/>
              </w:rPr>
              <m:t>ω</m:t>
            </m:r>
          </m:e>
          <m:sub>
            <m:r>
              <w:rPr>
                <w:rFonts w:ascii="Cambria Math" w:hAnsi="Cambria Math"/>
                <w:lang w:eastAsia="ja-JP"/>
              </w:rPr>
              <m:t>0</m:t>
            </m:r>
          </m:sub>
        </m:sSub>
      </m:oMath>
      <w:r>
        <w:rPr>
          <w:lang w:eastAsia="ja-JP"/>
        </w:rPr>
        <w:t xml:space="preserve"> differs between different subcarriers and hence preventing the aggregation effect in the subcarrier domain. Furthermore, this operation is minimally invasive method </w:t>
      </w:r>
      <w:r w:rsidR="006613F8">
        <w:rPr>
          <w:lang w:eastAsia="ja-JP"/>
        </w:rPr>
        <w:t xml:space="preserve">since it only requires changing the indexing order in the sequence mapping of the second PRB pair. </w:t>
      </w:r>
      <w:r>
        <w:rPr>
          <w:lang w:eastAsia="ja-JP"/>
        </w:rPr>
        <w:t xml:space="preserve">In other words, instead of allocating the WUS sequence from the first subcarrier in increasing order </w:t>
      </w:r>
      <w:r w:rsidR="006613F8">
        <w:rPr>
          <w:lang w:eastAsia="ja-JP"/>
        </w:rPr>
        <w:t xml:space="preserve">as is the case in the first </w:t>
      </w:r>
      <w:r>
        <w:rPr>
          <w:lang w:eastAsia="ja-JP"/>
        </w:rPr>
        <w:t>PRB</w:t>
      </w:r>
      <w:r w:rsidR="006613F8">
        <w:rPr>
          <w:lang w:eastAsia="ja-JP"/>
        </w:rPr>
        <w:t xml:space="preserve"> pair</w:t>
      </w:r>
      <w:r>
        <w:rPr>
          <w:lang w:eastAsia="ja-JP"/>
        </w:rPr>
        <w:t>, the signal is allocated from the last subcarrier in decreasing order</w:t>
      </w:r>
      <w:r w:rsidR="006613F8">
        <w:rPr>
          <w:lang w:eastAsia="ja-JP"/>
        </w:rPr>
        <w:t xml:space="preserve"> in the second PRB pair</w:t>
      </w:r>
      <w:r>
        <w:rPr>
          <w:lang w:eastAsia="ja-JP"/>
        </w:rPr>
        <w:t>.</w:t>
      </w:r>
    </w:p>
    <w:p w14:paraId="7E634F7D" w14:textId="11DB155C" w:rsidR="00CE0424" w:rsidRPr="000D0D6F" w:rsidRDefault="000D0D6F" w:rsidP="004E20D8">
      <w:pPr>
        <w:pStyle w:val="Proposal"/>
        <w:jc w:val="both"/>
      </w:pPr>
      <w:bookmarkStart w:id="10" w:name="_Toc16869534"/>
      <w:bookmarkStart w:id="11" w:name="_Toc24124378"/>
      <w:r>
        <w:t>In the second PRB pair, the MWUS</w:t>
      </w:r>
      <w:r w:rsidRPr="00D96715">
        <w:t xml:space="preserve"> </w:t>
      </w:r>
      <w:r>
        <w:t xml:space="preserve">sequence w(m) </w:t>
      </w:r>
      <w:r w:rsidRPr="00D96715">
        <w:t xml:space="preserve">is </w:t>
      </w:r>
      <w:r>
        <w:t xml:space="preserve">mapped </w:t>
      </w:r>
      <w:r w:rsidR="006613F8">
        <w:t xml:space="preserve">from the highest subcarrier </w:t>
      </w:r>
      <w:r>
        <w:t xml:space="preserve">in </w:t>
      </w:r>
      <w:r w:rsidR="006613F8">
        <w:t>decreasing</w:t>
      </w:r>
      <w:r>
        <w:t xml:space="preserve"> order </w:t>
      </w:r>
      <w:r w:rsidR="006613F8">
        <w:t>to the lowest subcarrier</w:t>
      </w:r>
      <w:r w:rsidRPr="00D96715">
        <w:t>.</w:t>
      </w:r>
      <w:bookmarkEnd w:id="10"/>
      <w:bookmarkEnd w:id="11"/>
    </w:p>
    <w:p w14:paraId="42ED57D6" w14:textId="77777777" w:rsidR="000A1800" w:rsidRDefault="000A1800" w:rsidP="004E20D8">
      <w:pPr>
        <w:pStyle w:val="Heading1"/>
        <w:jc w:val="both"/>
      </w:pPr>
      <w:r>
        <w:t>Text proposal</w:t>
      </w:r>
    </w:p>
    <w:p w14:paraId="264F7619" w14:textId="045F57C5" w:rsidR="000A1800" w:rsidRDefault="000A1800" w:rsidP="004E20D8">
      <w:pPr>
        <w:jc w:val="both"/>
        <w:rPr>
          <w:lang w:eastAsia="ja-JP"/>
        </w:rPr>
      </w:pPr>
      <w:r>
        <w:rPr>
          <w:lang w:eastAsia="ja-JP"/>
        </w:rPr>
        <w:t xml:space="preserve">The following change is proposed in </w:t>
      </w:r>
      <w:r w:rsidR="00926381">
        <w:rPr>
          <w:lang w:eastAsia="ja-JP"/>
        </w:rPr>
        <w:fldChar w:fldCharType="begin"/>
      </w:r>
      <w:r w:rsidR="00926381">
        <w:rPr>
          <w:lang w:eastAsia="ja-JP"/>
        </w:rPr>
        <w:instrText xml:space="preserve"> REF _Ref19092252 \r \h </w:instrText>
      </w:r>
      <w:r w:rsidR="001009B4">
        <w:rPr>
          <w:lang w:eastAsia="ja-JP"/>
        </w:rPr>
        <w:instrText xml:space="preserve"> \* MERGEFORMAT </w:instrText>
      </w:r>
      <w:r w:rsidR="00926381">
        <w:rPr>
          <w:lang w:eastAsia="ja-JP"/>
        </w:rPr>
      </w:r>
      <w:r w:rsidR="00926381">
        <w:rPr>
          <w:lang w:eastAsia="ja-JP"/>
        </w:rPr>
        <w:fldChar w:fldCharType="separate"/>
      </w:r>
      <w:r w:rsidR="004E20D8">
        <w:rPr>
          <w:lang w:eastAsia="ja-JP"/>
        </w:rPr>
        <w:t>[1]</w:t>
      </w:r>
      <w:r w:rsidR="00926381">
        <w:rPr>
          <w:lang w:eastAsia="ja-JP"/>
        </w:rPr>
        <w:fldChar w:fldCharType="end"/>
      </w:r>
      <w:r w:rsidR="0082500D">
        <w:rPr>
          <w:lang w:eastAsia="ja-JP"/>
        </w:rPr>
        <w:t>:</w:t>
      </w:r>
    </w:p>
    <w:p w14:paraId="6F7F6092" w14:textId="0001B3D8" w:rsidR="0026272E" w:rsidRPr="000A1800" w:rsidRDefault="0026272E" w:rsidP="004E20D8">
      <w:pPr>
        <w:jc w:val="both"/>
        <w:rPr>
          <w:lang w:eastAsia="ja-JP"/>
        </w:rPr>
      </w:pPr>
      <w:bookmarkStart w:id="12" w:name="_Hlk20993036"/>
      <w:r w:rsidRPr="0026272E">
        <w:rPr>
          <w:highlight w:val="yellow"/>
          <w:lang w:eastAsia="ja-JP"/>
        </w:rPr>
        <w:t>************************* Begin text proposal *************************</w:t>
      </w:r>
    </w:p>
    <w:p w14:paraId="51727040" w14:textId="77777777" w:rsidR="00136BA6" w:rsidRPr="007F530F" w:rsidRDefault="00136BA6" w:rsidP="004E20D8">
      <w:pPr>
        <w:pStyle w:val="Heading3"/>
        <w:keepNext w:val="0"/>
        <w:keepLines w:val="0"/>
        <w:widowControl w:val="0"/>
        <w:numPr>
          <w:ilvl w:val="0"/>
          <w:numId w:val="0"/>
        </w:numPr>
        <w:ind w:left="720" w:hanging="720"/>
        <w:jc w:val="both"/>
        <w:rPr>
          <w:lang w:val="en-US"/>
        </w:rPr>
      </w:pPr>
      <w:bookmarkStart w:id="13" w:name="_Ref189046994"/>
      <w:bookmarkEnd w:id="12"/>
      <w:r w:rsidRPr="007F530F">
        <w:rPr>
          <w:lang w:val="en-US"/>
        </w:rPr>
        <w:t>6.11B.2</w:t>
      </w:r>
      <w:r w:rsidRPr="007F530F">
        <w:rPr>
          <w:lang w:val="en-US"/>
        </w:rPr>
        <w:tab/>
        <w:t>Mapping to resource elements</w:t>
      </w:r>
    </w:p>
    <w:p w14:paraId="2E4938EB" w14:textId="77777777" w:rsidR="00136BA6" w:rsidRPr="007F530F" w:rsidRDefault="00136BA6" w:rsidP="004E20D8">
      <w:pPr>
        <w:widowControl w:val="0"/>
        <w:jc w:val="both"/>
        <w:rPr>
          <w:rFonts w:eastAsia="MS Mincho" w:cs="Arial"/>
          <w:lang w:eastAsia="ja-JP"/>
        </w:rPr>
      </w:pPr>
      <w:r w:rsidRPr="007F530F">
        <w:t xml:space="preserve">The same antenna port shall be used for all symbols of the MWUS within a subframe. The UE shall not assume that the MWUS is transmitted on the same antenna port as any of the downlink reference signals or synchronization signals. </w:t>
      </w:r>
      <w:r w:rsidRPr="007F530F">
        <w:rPr>
          <w:rFonts w:eastAsia="MS Mincho" w:cs="Arial"/>
          <w:lang w:eastAsia="ja-JP"/>
        </w:rPr>
        <w:t xml:space="preserve">If only one CRS port is configured by the eNB, the UE may assume the transmission of all MWUS subframes is using the same antenna port; otherwise, the UE </w:t>
      </w:r>
      <w:r w:rsidRPr="00D252EA">
        <w:rPr>
          <w:rFonts w:eastAsia="MS Mincho" w:cs="Arial"/>
          <w:lang w:eastAsia="ja-JP"/>
        </w:rPr>
        <w:t xml:space="preserve">may assume the same antenna port is used for MWUS transmission in </w:t>
      </w:r>
      <w:r>
        <w:rPr>
          <w:rFonts w:eastAsia="MS Mincho" w:cs="Arial"/>
          <w:lang w:eastAsia="ja-JP"/>
        </w:rPr>
        <w:t>downlink</w:t>
      </w:r>
      <w:r w:rsidRPr="00D252EA">
        <w:rPr>
          <w:rFonts w:eastAsia="MS Mincho" w:cs="Arial"/>
          <w:lang w:eastAsia="ja-JP"/>
        </w:rPr>
        <w:t xml:space="preserve"> subframes </w:t>
      </w:r>
      <w:r w:rsidRPr="001D17B3">
        <w:rPr>
          <w:rFonts w:eastAsia="MS Mincho" w:cs="Arial"/>
          <w:i/>
          <w:lang w:eastAsia="ja-JP"/>
        </w:rPr>
        <w:t>w</w:t>
      </w:r>
      <w:r w:rsidRPr="001D17B3">
        <w:rPr>
          <w:rFonts w:eastAsia="MS Mincho" w:cs="Arial"/>
          <w:lang w:eastAsia="ja-JP"/>
        </w:rPr>
        <w:t>0</w:t>
      </w:r>
      <w:r>
        <w:rPr>
          <w:rFonts w:eastAsia="MS Mincho" w:cs="Arial"/>
          <w:lang w:eastAsia="ja-JP"/>
        </w:rPr>
        <w:t xml:space="preserve"> </w:t>
      </w:r>
      <w:r w:rsidRPr="001D17B3">
        <w:rPr>
          <w:rFonts w:eastAsia="MS Mincho" w:cs="Arial"/>
          <w:lang w:eastAsia="ja-JP"/>
        </w:rPr>
        <w:t>+</w:t>
      </w:r>
      <w:r>
        <w:rPr>
          <w:rFonts w:eastAsia="MS Mincho" w:cs="Arial"/>
          <w:lang w:eastAsia="ja-JP"/>
        </w:rPr>
        <w:t xml:space="preserve"> </w:t>
      </w:r>
      <w:r w:rsidRPr="001D17B3">
        <w:rPr>
          <w:rFonts w:eastAsia="MS Mincho" w:cs="Arial"/>
          <w:lang w:eastAsia="ja-JP"/>
        </w:rPr>
        <w:t>2</w:t>
      </w:r>
      <w:r w:rsidRPr="001D17B3">
        <w:rPr>
          <w:rFonts w:eastAsia="MS Mincho" w:cs="Arial"/>
          <w:i/>
          <w:lang w:eastAsia="ja-JP"/>
        </w:rPr>
        <w:t>n</w:t>
      </w:r>
      <w:r w:rsidRPr="00D252EA">
        <w:rPr>
          <w:rFonts w:eastAsia="MS Mincho" w:cs="Arial"/>
          <w:lang w:eastAsia="ja-JP"/>
        </w:rPr>
        <w:t xml:space="preserve"> and </w:t>
      </w:r>
      <w:r w:rsidRPr="001D17B3">
        <w:rPr>
          <w:rFonts w:eastAsia="MS Mincho" w:cs="Arial"/>
          <w:i/>
          <w:lang w:eastAsia="ja-JP"/>
        </w:rPr>
        <w:t>w</w:t>
      </w:r>
      <w:r w:rsidRPr="001D17B3">
        <w:rPr>
          <w:rFonts w:eastAsia="MS Mincho" w:cs="Arial"/>
          <w:lang w:eastAsia="ja-JP"/>
        </w:rPr>
        <w:t>0</w:t>
      </w:r>
      <w:r>
        <w:rPr>
          <w:rFonts w:eastAsia="MS Mincho" w:cs="Arial"/>
          <w:lang w:eastAsia="ja-JP"/>
        </w:rPr>
        <w:t xml:space="preserve"> </w:t>
      </w:r>
      <w:r w:rsidRPr="001D17B3">
        <w:rPr>
          <w:rFonts w:eastAsia="MS Mincho" w:cs="Arial"/>
          <w:lang w:eastAsia="ja-JP"/>
        </w:rPr>
        <w:t>+</w:t>
      </w:r>
      <w:r>
        <w:rPr>
          <w:rFonts w:eastAsia="MS Mincho" w:cs="Arial"/>
          <w:lang w:eastAsia="ja-JP"/>
        </w:rPr>
        <w:t xml:space="preserve"> </w:t>
      </w:r>
      <w:r w:rsidRPr="001D17B3">
        <w:rPr>
          <w:rFonts w:eastAsia="MS Mincho" w:cs="Arial"/>
          <w:lang w:eastAsia="ja-JP"/>
        </w:rPr>
        <w:t>2</w:t>
      </w:r>
      <w:r w:rsidRPr="001D17B3">
        <w:rPr>
          <w:rFonts w:eastAsia="MS Mincho" w:cs="Arial"/>
          <w:i/>
          <w:lang w:eastAsia="ja-JP"/>
        </w:rPr>
        <w:t>n</w:t>
      </w:r>
      <w:r>
        <w:rPr>
          <w:rFonts w:eastAsia="MS Mincho" w:cs="Arial"/>
          <w:i/>
          <w:lang w:eastAsia="ja-JP"/>
        </w:rPr>
        <w:t xml:space="preserve"> </w:t>
      </w:r>
      <w:r w:rsidRPr="001D17B3">
        <w:rPr>
          <w:rFonts w:eastAsia="MS Mincho" w:cs="Arial"/>
          <w:lang w:eastAsia="ja-JP"/>
        </w:rPr>
        <w:t>+</w:t>
      </w:r>
      <w:r>
        <w:rPr>
          <w:rFonts w:eastAsia="MS Mincho" w:cs="Arial"/>
          <w:lang w:eastAsia="ja-JP"/>
        </w:rPr>
        <w:t xml:space="preserve"> </w:t>
      </w:r>
      <w:r w:rsidRPr="001D17B3">
        <w:rPr>
          <w:rFonts w:eastAsia="MS Mincho" w:cs="Arial"/>
          <w:lang w:eastAsia="ja-JP"/>
        </w:rPr>
        <w:t>1</w:t>
      </w:r>
      <w:r w:rsidRPr="00D252EA">
        <w:rPr>
          <w:rFonts w:eastAsia="MS Mincho" w:cs="Arial"/>
          <w:lang w:eastAsia="ja-JP"/>
        </w:rPr>
        <w:t xml:space="preserve">, where </w:t>
      </w:r>
      <w:r w:rsidRPr="001D17B3">
        <w:rPr>
          <w:rFonts w:eastAsia="MS Mincho" w:cs="Arial"/>
          <w:i/>
          <w:lang w:eastAsia="ja-JP"/>
        </w:rPr>
        <w:t>w</w:t>
      </w:r>
      <w:r w:rsidRPr="001D17B3">
        <w:rPr>
          <w:rFonts w:eastAsia="MS Mincho" w:cs="Arial"/>
          <w:lang w:eastAsia="ja-JP"/>
        </w:rPr>
        <w:t>0</w:t>
      </w:r>
      <w:r w:rsidRPr="00D252EA">
        <w:rPr>
          <w:rFonts w:eastAsia="MS Mincho" w:cs="Arial"/>
          <w:lang w:eastAsia="ja-JP"/>
        </w:rPr>
        <w:t xml:space="preserve"> is the first </w:t>
      </w:r>
      <w:r>
        <w:rPr>
          <w:rFonts w:eastAsia="MS Mincho" w:cs="Arial"/>
          <w:lang w:eastAsia="ja-JP"/>
        </w:rPr>
        <w:t>downlink</w:t>
      </w:r>
      <w:r w:rsidRPr="00D252EA">
        <w:rPr>
          <w:rFonts w:eastAsia="MS Mincho" w:cs="Arial"/>
          <w:lang w:eastAsia="ja-JP"/>
        </w:rPr>
        <w:t xml:space="preserve"> subframe of the MWUS transmission as specified in [4], and </w:t>
      </w:r>
      <w:r w:rsidRPr="001D17B3">
        <w:rPr>
          <w:rFonts w:eastAsia="MS Mincho" w:cs="Arial"/>
          <w:i/>
          <w:lang w:eastAsia="ja-JP"/>
        </w:rPr>
        <w:t>n</w:t>
      </w:r>
      <w:r w:rsidRPr="001D17B3">
        <w:rPr>
          <w:rFonts w:eastAsia="MS Mincho" w:cs="Arial"/>
          <w:lang w:eastAsia="ja-JP"/>
        </w:rPr>
        <w:t>=0,</w:t>
      </w:r>
      <w:r>
        <w:rPr>
          <w:rFonts w:eastAsia="MS Mincho" w:cs="Arial"/>
          <w:lang w:eastAsia="ja-JP"/>
        </w:rPr>
        <w:t xml:space="preserve"> </w:t>
      </w:r>
      <w:r w:rsidRPr="001D17B3">
        <w:rPr>
          <w:rFonts w:eastAsia="MS Mincho" w:cs="Arial"/>
          <w:lang w:eastAsia="ja-JP"/>
        </w:rPr>
        <w:t>1</w:t>
      </w:r>
      <w:r>
        <w:rPr>
          <w:rFonts w:eastAsia="MS Mincho" w:cs="Arial"/>
          <w:lang w:eastAsia="ja-JP"/>
        </w:rPr>
        <w:t>.</w:t>
      </w:r>
    </w:p>
    <w:p w14:paraId="4CF86DA6" w14:textId="1D010931" w:rsidR="00173C05" w:rsidRPr="007F530F" w:rsidRDefault="00173C05" w:rsidP="004E20D8">
      <w:pPr>
        <w:widowControl w:val="0"/>
        <w:jc w:val="both"/>
      </w:pPr>
      <w:r w:rsidRPr="007F530F">
        <w:t xml:space="preserve">The MWUS bandwidth is 2 consecutive PRBs, the frequency location of the lowermost PRB signaled by higher layers. For both PRB pairs in the frequency domain, for which MWUS is defined, the MWUS sequence </w:t>
      </w:r>
      <m:oMath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m</m:t>
            </m:r>
          </m:e>
        </m:d>
      </m:oMath>
      <w:r w:rsidRPr="007F530F">
        <w:t xml:space="preserve"> shall be mapped to resource elements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 w:rsidRPr="007F530F">
        <w:t xml:space="preserve"> in sequence, starting with </w:t>
      </w:r>
      <m:oMath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7F530F">
        <w:t xml:space="preserve"> in</w:t>
      </w:r>
      <w:r w:rsidR="007F7D92" w:rsidRPr="00912071">
        <w:rPr>
          <w:color w:val="0070C0"/>
          <w:u w:val="single"/>
        </w:rPr>
        <w:t>, for the lowermost PRB pair,</w:t>
      </w:r>
      <w:r w:rsidRPr="007F530F">
        <w:t xml:space="preserve"> increasing order of first the index </w:t>
      </w:r>
      <m:oMath>
        <m:r>
          <w:rPr>
            <w:rFonts w:ascii="Cambria Math" w:hAnsi="Cambria Math"/>
          </w:rPr>
          <m:t xml:space="preserve">k=0, 1, …,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RB</m:t>
            </m:r>
          </m:sup>
        </m:sSubSup>
        <m:r>
          <w:rPr>
            <w:rFonts w:ascii="Cambria Math" w:hAnsi="Cambria Math"/>
          </w:rPr>
          <m:t>-1</m:t>
        </m:r>
      </m:oMath>
      <w:r w:rsidRPr="007F530F">
        <w:rPr>
          <w:rFonts w:eastAsia="Batang"/>
          <w:lang w:eastAsia="ko-KR"/>
        </w:rPr>
        <w:t xml:space="preserve"> over the 12 assigned subcarriers</w:t>
      </w:r>
      <w:r w:rsidR="0025316E" w:rsidRPr="00912071">
        <w:rPr>
          <w:color w:val="0070C0"/>
          <w:u w:val="single"/>
        </w:rPr>
        <w:t xml:space="preserve"> and, for the uppermost PRB pair</w:t>
      </w:r>
      <w:bookmarkStart w:id="14" w:name="_Hlk20993126"/>
      <w:r w:rsidR="0025316E" w:rsidRPr="00912071">
        <w:rPr>
          <w:color w:val="0070C0"/>
          <w:u w:val="single"/>
        </w:rPr>
        <w:t xml:space="preserve">, in decreasing order of first the index </w:t>
      </w:r>
      <m:oMath>
        <m:r>
          <w:rPr>
            <w:rFonts w:ascii="Cambria Math" w:hAnsi="Cambria Math"/>
            <w:color w:val="0070C0"/>
            <w:u w:val="single"/>
          </w:rPr>
          <m:t>k=</m:t>
        </m:r>
        <m:sSubSup>
          <m:sSubSupPr>
            <m:ctrlPr>
              <w:rPr>
                <w:rFonts w:ascii="Cambria Math" w:hAnsi="Cambria Math"/>
                <w:i/>
                <w:color w:val="0070C0"/>
                <w:u w:val="single"/>
              </w:rPr>
            </m:ctrlPr>
          </m:sSubSupPr>
          <m:e>
            <m:r>
              <w:rPr>
                <w:rFonts w:ascii="Cambria Math" w:hAnsi="Cambria Math"/>
                <w:color w:val="0070C0"/>
                <w:u w:val="singl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70C0"/>
                <w:u w:val="single"/>
              </w:rPr>
              <m:t>sc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70C0"/>
                <w:u w:val="single"/>
              </w:rPr>
              <m:t>RB</m:t>
            </m:r>
          </m:sup>
        </m:sSubSup>
        <m:r>
          <w:rPr>
            <w:rFonts w:ascii="Cambria Math" w:hAnsi="Cambria Math"/>
            <w:color w:val="0070C0"/>
            <w:u w:val="single"/>
          </w:rPr>
          <m:t>-1, …, 1, 0</m:t>
        </m:r>
      </m:oMath>
      <w:r w:rsidR="0025316E" w:rsidRPr="00912071">
        <w:rPr>
          <w:color w:val="0070C0"/>
          <w:u w:val="single"/>
        </w:rPr>
        <w:t>,</w:t>
      </w:r>
      <w:r w:rsidRPr="00912071">
        <w:rPr>
          <w:rFonts w:eastAsia="Batang"/>
          <w:color w:val="0070C0"/>
          <w:u w:val="single"/>
          <w:lang w:eastAsia="ko-KR"/>
        </w:rPr>
        <w:t xml:space="preserve"> </w:t>
      </w:r>
      <w:r w:rsidR="0025316E" w:rsidRPr="00912071">
        <w:rPr>
          <w:rFonts w:eastAsia="Batang"/>
          <w:color w:val="0070C0"/>
          <w:u w:val="single"/>
          <w:lang w:eastAsia="ko-KR"/>
        </w:rPr>
        <w:t>over the 12 assigned subcarriers</w:t>
      </w:r>
      <w:bookmarkEnd w:id="14"/>
      <w:r w:rsidR="0025316E" w:rsidRPr="007F530F">
        <w:t xml:space="preserve"> </w:t>
      </w:r>
      <w:r w:rsidRPr="007F530F">
        <w:t>and then</w:t>
      </w:r>
      <w:bookmarkStart w:id="15" w:name="_Hlk20993148"/>
      <w:r w:rsidR="00912071" w:rsidRPr="00912071">
        <w:rPr>
          <w:color w:val="0070C0"/>
          <w:u w:val="single"/>
        </w:rPr>
        <w:t xml:space="preserve">, for both </w:t>
      </w:r>
      <w:bookmarkStart w:id="16" w:name="_Hlk20993321"/>
      <w:r w:rsidR="00912071" w:rsidRPr="00912071">
        <w:rPr>
          <w:color w:val="0070C0"/>
          <w:u w:val="single"/>
        </w:rPr>
        <w:t>PRB</w:t>
      </w:r>
      <w:bookmarkEnd w:id="16"/>
      <w:r w:rsidR="00912071" w:rsidRPr="00912071">
        <w:rPr>
          <w:color w:val="0070C0"/>
          <w:u w:val="single"/>
        </w:rPr>
        <w:t xml:space="preserve"> pairs,</w:t>
      </w:r>
      <w:r w:rsidRPr="007F530F">
        <w:t xml:space="preserve"> </w:t>
      </w:r>
      <w:bookmarkEnd w:id="15"/>
      <w:r w:rsidRPr="007F530F">
        <w:t xml:space="preserve">the index </w:t>
      </w:r>
      <m:oMath>
        <m:r>
          <w:rPr>
            <w:rFonts w:ascii="Cambria Math" w:hAnsi="Cambria Math"/>
          </w:rPr>
          <m:t>l=3, 4, …, 2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DL</m:t>
            </m:r>
          </m:sup>
        </m:sSubSup>
        <m:r>
          <w:rPr>
            <w:rFonts w:ascii="Cambria Math" w:hAnsi="Cambria Math"/>
          </w:rPr>
          <m:t>-1</m:t>
        </m:r>
      </m:oMath>
      <w:r w:rsidRPr="007F530F">
        <w:t xml:space="preserve"> in each subframe in which MWUS is transmitted.</w:t>
      </w:r>
    </w:p>
    <w:p w14:paraId="494E0C2A" w14:textId="77777777" w:rsidR="00136BA6" w:rsidRPr="000D5C82" w:rsidRDefault="00136BA6" w:rsidP="004E20D8">
      <w:pPr>
        <w:widowControl w:val="0"/>
        <w:jc w:val="both"/>
      </w:pPr>
      <w:r w:rsidRPr="000D5C82">
        <w:t>The MWUS sequence is mapped to the set of subframes in the actual MWUS duration as defined in [4], where in a subframe in which an MWUS PRB pair overlaps with any PRB pair carrying PSS, SSS, RSS, PBCH or PDSCH associated with SI-RNTI is transmitted, the subframe is counted in the MWUS mapping but not used for transmission of MWUS.</w:t>
      </w:r>
    </w:p>
    <w:p w14:paraId="52357987" w14:textId="76863E89" w:rsidR="00136BA6" w:rsidRDefault="00136BA6" w:rsidP="004E20D8">
      <w:pPr>
        <w:widowControl w:val="0"/>
        <w:jc w:val="both"/>
      </w:pPr>
      <w:r w:rsidRPr="007F530F">
        <w:t xml:space="preserve">A resource element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k,l</m:t>
            </m:r>
          </m:e>
        </m:d>
      </m:oMath>
      <w:r w:rsidRPr="007F530F">
        <w:t xml:space="preserve"> overlapping with resource elements where cell-specific reference signals according to clause 6.10 are transmitted shall not be used for MWUS transmission but is counted in the mapping process.</w:t>
      </w:r>
    </w:p>
    <w:p w14:paraId="49D1010C" w14:textId="1B1BB355" w:rsidR="0026272E" w:rsidRPr="0026272E" w:rsidRDefault="0026272E" w:rsidP="004E20D8">
      <w:pPr>
        <w:jc w:val="both"/>
        <w:rPr>
          <w:lang w:eastAsia="ja-JP"/>
        </w:rPr>
      </w:pPr>
      <w:bookmarkStart w:id="17" w:name="_Hlk20993047"/>
      <w:r w:rsidRPr="0026272E">
        <w:rPr>
          <w:highlight w:val="yellow"/>
          <w:lang w:eastAsia="ja-JP"/>
        </w:rPr>
        <w:lastRenderedPageBreak/>
        <w:t>************************* End text proposal *************************</w:t>
      </w:r>
    </w:p>
    <w:bookmarkEnd w:id="13"/>
    <w:bookmarkEnd w:id="17"/>
    <w:p w14:paraId="68841AD0" w14:textId="77777777" w:rsidR="00C01F33" w:rsidRPr="00965597" w:rsidRDefault="00C01F33" w:rsidP="004E20D8">
      <w:pPr>
        <w:pStyle w:val="Heading1"/>
        <w:jc w:val="both"/>
        <w:rPr>
          <w:lang w:val="en-US"/>
        </w:rPr>
      </w:pPr>
      <w:r w:rsidRPr="00965597">
        <w:rPr>
          <w:lang w:val="en-US"/>
        </w:rPr>
        <w:t>Conclusion</w:t>
      </w:r>
    </w:p>
    <w:p w14:paraId="2F05978C" w14:textId="77777777" w:rsidR="008E065E" w:rsidRPr="00965597" w:rsidRDefault="008E065E" w:rsidP="004E20D8">
      <w:pPr>
        <w:pStyle w:val="BodyText"/>
        <w:jc w:val="both"/>
        <w:rPr>
          <w:b/>
          <w:bCs/>
        </w:rPr>
      </w:pPr>
      <w:r w:rsidRPr="00965597">
        <w:t xml:space="preserve">In </w:t>
      </w:r>
      <w:r w:rsidR="007729A2" w:rsidRPr="00965597">
        <w:t xml:space="preserve">the previous </w:t>
      </w:r>
      <w:r w:rsidRPr="00965597">
        <w:t>section</w:t>
      </w:r>
      <w:r w:rsidR="007729A2" w:rsidRPr="00965597">
        <w:t>s</w:t>
      </w:r>
      <w:r w:rsidRPr="00965597">
        <w:t xml:space="preserve"> we made the following observations:</w:t>
      </w:r>
      <w:r w:rsidR="00C93814" w:rsidRPr="00965597">
        <w:rPr>
          <w:b/>
          <w:bCs/>
        </w:rPr>
        <w:t xml:space="preserve"> </w:t>
      </w:r>
    </w:p>
    <w:p w14:paraId="09CDCCD6" w14:textId="77777777" w:rsidR="004E20D8" w:rsidRDefault="006F6582" w:rsidP="004E20D8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r w:rsidRPr="00965597">
        <w:rPr>
          <w:bCs/>
        </w:rPr>
        <w:fldChar w:fldCharType="begin"/>
      </w:r>
      <w:r w:rsidRPr="00965597">
        <w:rPr>
          <w:bCs/>
        </w:rPr>
        <w:instrText xml:space="preserve"> TOC \f O \n \h \z \t "Observation" \c </w:instrText>
      </w:r>
      <w:r w:rsidRPr="00965597">
        <w:rPr>
          <w:bCs/>
        </w:rPr>
        <w:fldChar w:fldCharType="separate"/>
      </w:r>
      <w:hyperlink w:anchor="_Toc24124376" w:history="1">
        <w:r w:rsidR="004E20D8" w:rsidRPr="00716BAA">
          <w:rPr>
            <w:rStyle w:val="Hyperlink"/>
            <w:noProof/>
          </w:rPr>
          <w:t>Observation 1</w:t>
        </w:r>
        <w:r w:rsidR="004E20D8">
          <w:rPr>
            <w:rFonts w:eastAsiaTheme="minorEastAsia"/>
            <w:b w:val="0"/>
            <w:noProof/>
            <w:lang w:val="sv-SE" w:eastAsia="sv-SE"/>
          </w:rPr>
          <w:tab/>
        </w:r>
        <w:r w:rsidR="004E20D8" w:rsidRPr="00716BAA">
          <w:rPr>
            <w:rStyle w:val="Hyperlink"/>
            <w:noProof/>
          </w:rPr>
          <w:t>Two-fold repetition of a signal in the frequency domain increases PAPR of that signal up to 6 dB.</w:t>
        </w:r>
      </w:hyperlink>
    </w:p>
    <w:p w14:paraId="3737E304" w14:textId="77777777" w:rsidR="004E20D8" w:rsidRDefault="007F3C66" w:rsidP="004E20D8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hyperlink w:anchor="_Toc24124377" w:history="1">
        <w:r w:rsidR="004E20D8" w:rsidRPr="00716BAA">
          <w:rPr>
            <w:rStyle w:val="Hyperlink"/>
            <w:noProof/>
          </w:rPr>
          <w:t>Observation 2</w:t>
        </w:r>
        <w:r w:rsidR="004E20D8">
          <w:rPr>
            <w:rFonts w:eastAsiaTheme="minorEastAsia"/>
            <w:b w:val="0"/>
            <w:noProof/>
            <w:lang w:val="sv-SE" w:eastAsia="sv-SE"/>
          </w:rPr>
          <w:tab/>
        </w:r>
        <w:r w:rsidR="004E20D8" w:rsidRPr="00716BAA">
          <w:rPr>
            <w:rStyle w:val="Hyperlink"/>
            <w:noProof/>
          </w:rPr>
          <w:t>The effect from flipping the signal in one of the PRBs is that higher power boosting levels are possible without increased PAPR compared to a signal repeated over two PRBs.</w:t>
        </w:r>
      </w:hyperlink>
    </w:p>
    <w:p w14:paraId="4B586F99" w14:textId="4075FF3E" w:rsidR="006E1C82" w:rsidRPr="00965597" w:rsidRDefault="006F6582" w:rsidP="004E20D8">
      <w:pPr>
        <w:pStyle w:val="BodyText"/>
        <w:jc w:val="both"/>
      </w:pPr>
      <w:r w:rsidRPr="00965597">
        <w:fldChar w:fldCharType="end"/>
      </w:r>
    </w:p>
    <w:p w14:paraId="1ABE2417" w14:textId="77777777" w:rsidR="006E1C82" w:rsidRPr="00965597" w:rsidRDefault="008E065E" w:rsidP="004E20D8">
      <w:pPr>
        <w:pStyle w:val="BodyText"/>
        <w:jc w:val="both"/>
      </w:pPr>
      <w:r w:rsidRPr="00965597">
        <w:t xml:space="preserve">Based on the discussion in </w:t>
      </w:r>
      <w:r w:rsidR="007729A2" w:rsidRPr="00965597">
        <w:t xml:space="preserve">the previous </w:t>
      </w:r>
      <w:r w:rsidRPr="00965597">
        <w:t>section</w:t>
      </w:r>
      <w:r w:rsidR="007729A2" w:rsidRPr="00965597">
        <w:t>s</w:t>
      </w:r>
      <w:r w:rsidRPr="00965597">
        <w:t xml:space="preserve"> we propose the following:</w:t>
      </w:r>
    </w:p>
    <w:p w14:paraId="70F3ED4C" w14:textId="2AD90212" w:rsidR="004E20D8" w:rsidRDefault="006E1C82" w:rsidP="004E20D8">
      <w:pPr>
        <w:pStyle w:val="TableofFigures"/>
        <w:tabs>
          <w:tab w:val="right" w:leader="dot" w:pos="9629"/>
        </w:tabs>
        <w:jc w:val="both"/>
        <w:rPr>
          <w:rFonts w:eastAsiaTheme="minorEastAsia"/>
          <w:b w:val="0"/>
          <w:noProof/>
          <w:lang w:val="sv-SE" w:eastAsia="sv-SE"/>
        </w:rPr>
      </w:pPr>
      <w:r w:rsidRPr="00965597">
        <w:rPr>
          <w:bCs/>
        </w:rPr>
        <w:fldChar w:fldCharType="begin"/>
      </w:r>
      <w:r w:rsidRPr="00965597">
        <w:rPr>
          <w:bCs/>
        </w:rPr>
        <w:instrText xml:space="preserve"> TOC \n \h \z \t "Proposal" \c </w:instrText>
      </w:r>
      <w:r w:rsidRPr="00965597">
        <w:rPr>
          <w:bCs/>
        </w:rPr>
        <w:fldChar w:fldCharType="separate"/>
      </w:r>
      <w:hyperlink w:anchor="_Toc24124378" w:history="1">
        <w:r w:rsidR="004E20D8" w:rsidRPr="008752A7">
          <w:rPr>
            <w:rStyle w:val="Hyperlink"/>
            <w:noProof/>
          </w:rPr>
          <w:t>Proposal 1</w:t>
        </w:r>
        <w:r w:rsidR="004E20D8">
          <w:rPr>
            <w:rFonts w:eastAsiaTheme="minorEastAsia"/>
            <w:b w:val="0"/>
            <w:noProof/>
            <w:lang w:val="sv-SE" w:eastAsia="sv-SE"/>
          </w:rPr>
          <w:tab/>
        </w:r>
        <w:r w:rsidR="004E20D8" w:rsidRPr="008752A7">
          <w:rPr>
            <w:rStyle w:val="Hyperlink"/>
            <w:noProof/>
          </w:rPr>
          <w:t>In the second PRB pair, the MWUS sequence w(m) is mapped from the highest subcarrier in decreasing order to the lowest subcarrier.</w:t>
        </w:r>
      </w:hyperlink>
    </w:p>
    <w:p w14:paraId="0A98AF38" w14:textId="725CE617" w:rsidR="00C01F33" w:rsidRPr="00965597" w:rsidRDefault="006E1C82" w:rsidP="004E20D8">
      <w:pPr>
        <w:pStyle w:val="TableofFigures"/>
        <w:tabs>
          <w:tab w:val="right" w:leader="dot" w:pos="9629"/>
        </w:tabs>
        <w:jc w:val="both"/>
      </w:pPr>
      <w:r w:rsidRPr="00965597">
        <w:fldChar w:fldCharType="end"/>
      </w:r>
    </w:p>
    <w:p w14:paraId="00CAC47B" w14:textId="1C910FB3" w:rsidR="00FC141F" w:rsidRPr="00FC141F" w:rsidRDefault="00F507D1" w:rsidP="004E20D8">
      <w:pPr>
        <w:pStyle w:val="Heading1"/>
        <w:numPr>
          <w:ilvl w:val="0"/>
          <w:numId w:val="0"/>
        </w:numPr>
        <w:jc w:val="both"/>
        <w:rPr>
          <w:lang w:val="en-US"/>
        </w:rPr>
      </w:pPr>
      <w:bookmarkStart w:id="18" w:name="_In-sequence_SDU_delivery"/>
      <w:bookmarkEnd w:id="18"/>
      <w:r w:rsidRPr="00965597">
        <w:rPr>
          <w:lang w:val="en-US"/>
        </w:rPr>
        <w:t>References</w:t>
      </w:r>
      <w:bookmarkStart w:id="19" w:name="_Ref174151459"/>
      <w:bookmarkStart w:id="20" w:name="_Ref189809556"/>
    </w:p>
    <w:bookmarkStart w:id="21" w:name="_Ref19092252"/>
    <w:p w14:paraId="7351564B" w14:textId="282054CF" w:rsidR="005F3025" w:rsidRPr="00965597" w:rsidRDefault="00AC44CE" w:rsidP="004E20D8">
      <w:pPr>
        <w:pStyle w:val="Reference"/>
        <w:jc w:val="both"/>
      </w:pPr>
      <w:r>
        <w:fldChar w:fldCharType="begin"/>
      </w:r>
      <w:r>
        <w:instrText xml:space="preserve"> HYPERLINK "https://www.3gpp.org/ftp/Specs/2019-09/Rel-15/36_series/36211-f70.zip" </w:instrText>
      </w:r>
      <w:r>
        <w:fldChar w:fldCharType="separate"/>
      </w:r>
      <w:r w:rsidR="00F05DD2" w:rsidRPr="00AC44CE">
        <w:rPr>
          <w:rStyle w:val="Hyperlink"/>
        </w:rPr>
        <w:t>36.211</w:t>
      </w:r>
      <w:r>
        <w:fldChar w:fldCharType="end"/>
      </w:r>
      <w:r w:rsidR="005F3025" w:rsidRPr="00965597">
        <w:t xml:space="preserve">, </w:t>
      </w:r>
      <w:r w:rsidR="00FC141F">
        <w:t>“TSG RAN E-UTRA Physical channels and modulation</w:t>
      </w:r>
      <w:r w:rsidR="005F3025" w:rsidRPr="00965597">
        <w:t>,</w:t>
      </w:r>
      <w:r w:rsidR="00FC141F">
        <w:t>”</w:t>
      </w:r>
      <w:r w:rsidR="005F3025" w:rsidRPr="00965597">
        <w:t xml:space="preserve"> </w:t>
      </w:r>
      <w:r w:rsidR="00FC141F">
        <w:t>3GPP</w:t>
      </w:r>
      <w:r w:rsidR="005F3025" w:rsidRPr="00965597">
        <w:t>, V</w:t>
      </w:r>
      <w:r w:rsidR="00FC141F">
        <w:t>15.7.0</w:t>
      </w:r>
      <w:r w:rsidR="005F3025" w:rsidRPr="00965597">
        <w:t xml:space="preserve">, </w:t>
      </w:r>
      <w:r w:rsidR="00FC141F">
        <w:t>September 2019</w:t>
      </w:r>
      <w:bookmarkEnd w:id="21"/>
      <w:r>
        <w:t>.</w:t>
      </w:r>
    </w:p>
    <w:bookmarkEnd w:id="19"/>
    <w:bookmarkEnd w:id="20"/>
    <w:p w14:paraId="126865CC" w14:textId="77777777" w:rsidR="003A7EF3" w:rsidRPr="00965597" w:rsidRDefault="003A7EF3" w:rsidP="004E20D8">
      <w:pPr>
        <w:pStyle w:val="BodyText"/>
        <w:jc w:val="both"/>
      </w:pPr>
    </w:p>
    <w:sectPr w:rsidR="003A7EF3" w:rsidRPr="00965597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7F438A" w14:textId="77777777" w:rsidR="005340A2" w:rsidRDefault="005340A2" w:rsidP="00A575AC">
      <w:r>
        <w:separator/>
      </w:r>
    </w:p>
    <w:p w14:paraId="234EF082" w14:textId="77777777" w:rsidR="005340A2" w:rsidRDefault="005340A2" w:rsidP="00A575AC"/>
  </w:endnote>
  <w:endnote w:type="continuationSeparator" w:id="0">
    <w:p w14:paraId="4E861DAA" w14:textId="77777777" w:rsidR="005340A2" w:rsidRDefault="005340A2" w:rsidP="00A575AC">
      <w:r>
        <w:continuationSeparator/>
      </w:r>
    </w:p>
    <w:p w14:paraId="0A2CD7CE" w14:textId="77777777" w:rsidR="005340A2" w:rsidRDefault="005340A2" w:rsidP="00A575AC"/>
  </w:endnote>
  <w:endnote w:type="continuationNotice" w:id="1">
    <w:p w14:paraId="73773CFF" w14:textId="77777777" w:rsidR="005340A2" w:rsidRDefault="005340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9628A" w14:textId="77777777" w:rsidR="00AC44CE" w:rsidRDefault="00AC44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65084A" w14:textId="77777777" w:rsidR="005340A2" w:rsidRDefault="005340A2" w:rsidP="00A575AC">
      <w:r>
        <w:separator/>
      </w:r>
    </w:p>
    <w:p w14:paraId="42FBD773" w14:textId="77777777" w:rsidR="005340A2" w:rsidRDefault="005340A2" w:rsidP="00A575AC"/>
  </w:footnote>
  <w:footnote w:type="continuationSeparator" w:id="0">
    <w:p w14:paraId="58EC42FC" w14:textId="77777777" w:rsidR="005340A2" w:rsidRDefault="005340A2" w:rsidP="00A575AC">
      <w:r>
        <w:continuationSeparator/>
      </w:r>
    </w:p>
    <w:p w14:paraId="7AD2ABC3" w14:textId="77777777" w:rsidR="005340A2" w:rsidRDefault="005340A2" w:rsidP="00A575AC"/>
  </w:footnote>
  <w:footnote w:type="continuationNotice" w:id="1">
    <w:p w14:paraId="4B9F0304" w14:textId="77777777" w:rsidR="005340A2" w:rsidRDefault="005340A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AF817" w14:textId="77777777" w:rsidR="00AC44CE" w:rsidRDefault="00AC44CE" w:rsidP="00A575A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020D9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F837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D2B558D"/>
    <w:multiLevelType w:val="hybridMultilevel"/>
    <w:tmpl w:val="34EEFC06"/>
    <w:lvl w:ilvl="0" w:tplc="041D0001">
      <w:start w:val="20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1E3026"/>
    <w:multiLevelType w:val="hybridMultilevel"/>
    <w:tmpl w:val="15DAA038"/>
    <w:lvl w:ilvl="0" w:tplc="041D0001">
      <w:start w:val="20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AB0EBB64"/>
    <w:lvl w:ilvl="0" w:tplc="6E6EDF4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5A6EF5"/>
    <w:multiLevelType w:val="hybridMultilevel"/>
    <w:tmpl w:val="48E61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C8362B7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14"/>
  </w:num>
  <w:num w:numId="5">
    <w:abstractNumId w:val="10"/>
  </w:num>
  <w:num w:numId="6">
    <w:abstractNumId w:val="16"/>
  </w:num>
  <w:num w:numId="7">
    <w:abstractNumId w:val="21"/>
  </w:num>
  <w:num w:numId="8">
    <w:abstractNumId w:val="11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20"/>
  </w:num>
  <w:num w:numId="15">
    <w:abstractNumId w:val="15"/>
  </w:num>
  <w:num w:numId="16">
    <w:abstractNumId w:val="22"/>
  </w:num>
  <w:num w:numId="17">
    <w:abstractNumId w:val="6"/>
  </w:num>
  <w:num w:numId="18">
    <w:abstractNumId w:val="7"/>
  </w:num>
  <w:num w:numId="19">
    <w:abstractNumId w:val="5"/>
  </w:num>
  <w:num w:numId="20">
    <w:abstractNumId w:val="25"/>
  </w:num>
  <w:num w:numId="21">
    <w:abstractNumId w:val="12"/>
  </w:num>
  <w:num w:numId="22">
    <w:abstractNumId w:val="24"/>
  </w:num>
  <w:num w:numId="23">
    <w:abstractNumId w:val="23"/>
  </w:num>
  <w:num w:numId="24">
    <w:abstractNumId w:val="9"/>
  </w:num>
  <w:num w:numId="25">
    <w:abstractNumId w:val="4"/>
  </w:num>
  <w:num w:numId="26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BA6"/>
    <w:rsid w:val="000006E1"/>
    <w:rsid w:val="00002A37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8DD"/>
    <w:rsid w:val="00034C15"/>
    <w:rsid w:val="00036BA1"/>
    <w:rsid w:val="00041F37"/>
    <w:rsid w:val="000422E2"/>
    <w:rsid w:val="00042F22"/>
    <w:rsid w:val="000444EF"/>
    <w:rsid w:val="00052A07"/>
    <w:rsid w:val="000534E3"/>
    <w:rsid w:val="0005606A"/>
    <w:rsid w:val="00057117"/>
    <w:rsid w:val="000616E7"/>
    <w:rsid w:val="0006288D"/>
    <w:rsid w:val="0006487E"/>
    <w:rsid w:val="00065E1A"/>
    <w:rsid w:val="0007410D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618"/>
    <w:rsid w:val="0009510F"/>
    <w:rsid w:val="000A1800"/>
    <w:rsid w:val="000A1B7B"/>
    <w:rsid w:val="000A56F2"/>
    <w:rsid w:val="000B2719"/>
    <w:rsid w:val="000B3A8F"/>
    <w:rsid w:val="000B4AB9"/>
    <w:rsid w:val="000B58C3"/>
    <w:rsid w:val="000B61E9"/>
    <w:rsid w:val="000B6583"/>
    <w:rsid w:val="000C165A"/>
    <w:rsid w:val="000C2E19"/>
    <w:rsid w:val="000C34CF"/>
    <w:rsid w:val="000C55F3"/>
    <w:rsid w:val="000D0D07"/>
    <w:rsid w:val="000D0D6F"/>
    <w:rsid w:val="000D4797"/>
    <w:rsid w:val="000E0527"/>
    <w:rsid w:val="000E1E92"/>
    <w:rsid w:val="000E59FC"/>
    <w:rsid w:val="000F06D6"/>
    <w:rsid w:val="000F0EB1"/>
    <w:rsid w:val="000F1106"/>
    <w:rsid w:val="000F3BE9"/>
    <w:rsid w:val="000F3F6C"/>
    <w:rsid w:val="000F6DF3"/>
    <w:rsid w:val="001005FF"/>
    <w:rsid w:val="001009B4"/>
    <w:rsid w:val="00102AE2"/>
    <w:rsid w:val="001062FB"/>
    <w:rsid w:val="001063E6"/>
    <w:rsid w:val="0011130D"/>
    <w:rsid w:val="001130AE"/>
    <w:rsid w:val="00113CF4"/>
    <w:rsid w:val="001153EA"/>
    <w:rsid w:val="00115643"/>
    <w:rsid w:val="00116765"/>
    <w:rsid w:val="001219F5"/>
    <w:rsid w:val="00121A20"/>
    <w:rsid w:val="0012377F"/>
    <w:rsid w:val="0012396A"/>
    <w:rsid w:val="00124314"/>
    <w:rsid w:val="00126B4A"/>
    <w:rsid w:val="00132FD0"/>
    <w:rsid w:val="001344C0"/>
    <w:rsid w:val="001346FA"/>
    <w:rsid w:val="00135252"/>
    <w:rsid w:val="0013597D"/>
    <w:rsid w:val="00136BA6"/>
    <w:rsid w:val="00137AB5"/>
    <w:rsid w:val="00137F0B"/>
    <w:rsid w:val="001418A1"/>
    <w:rsid w:val="00151E23"/>
    <w:rsid w:val="001523DF"/>
    <w:rsid w:val="001526E0"/>
    <w:rsid w:val="001551B5"/>
    <w:rsid w:val="001659C1"/>
    <w:rsid w:val="00173A8E"/>
    <w:rsid w:val="00173C05"/>
    <w:rsid w:val="0017502C"/>
    <w:rsid w:val="00176E0D"/>
    <w:rsid w:val="0018143F"/>
    <w:rsid w:val="00181FF8"/>
    <w:rsid w:val="00183C9E"/>
    <w:rsid w:val="00190AC1"/>
    <w:rsid w:val="0019341A"/>
    <w:rsid w:val="0019535D"/>
    <w:rsid w:val="00197DF9"/>
    <w:rsid w:val="001A1987"/>
    <w:rsid w:val="001A2564"/>
    <w:rsid w:val="001A6173"/>
    <w:rsid w:val="001A61A7"/>
    <w:rsid w:val="001A6CBA"/>
    <w:rsid w:val="001B0D97"/>
    <w:rsid w:val="001B5A5D"/>
    <w:rsid w:val="001C1CE5"/>
    <w:rsid w:val="001C3D2A"/>
    <w:rsid w:val="001C6FC4"/>
    <w:rsid w:val="001D28C2"/>
    <w:rsid w:val="001D51BA"/>
    <w:rsid w:val="001D53E7"/>
    <w:rsid w:val="001D6342"/>
    <w:rsid w:val="001D6D53"/>
    <w:rsid w:val="001E58E2"/>
    <w:rsid w:val="001E6483"/>
    <w:rsid w:val="001E7AED"/>
    <w:rsid w:val="001F3916"/>
    <w:rsid w:val="001F54C5"/>
    <w:rsid w:val="001F662C"/>
    <w:rsid w:val="001F7074"/>
    <w:rsid w:val="00200490"/>
    <w:rsid w:val="00201F3A"/>
    <w:rsid w:val="00202938"/>
    <w:rsid w:val="00203F96"/>
    <w:rsid w:val="002069B2"/>
    <w:rsid w:val="00207FA3"/>
    <w:rsid w:val="00214DA8"/>
    <w:rsid w:val="00215423"/>
    <w:rsid w:val="002158FA"/>
    <w:rsid w:val="00220600"/>
    <w:rsid w:val="002224DB"/>
    <w:rsid w:val="00223DBE"/>
    <w:rsid w:val="00223FCB"/>
    <w:rsid w:val="002252C3"/>
    <w:rsid w:val="00225C54"/>
    <w:rsid w:val="00230765"/>
    <w:rsid w:val="00230D18"/>
    <w:rsid w:val="002319E4"/>
    <w:rsid w:val="00235632"/>
    <w:rsid w:val="00235872"/>
    <w:rsid w:val="00236326"/>
    <w:rsid w:val="002406AD"/>
    <w:rsid w:val="00241559"/>
    <w:rsid w:val="002435B3"/>
    <w:rsid w:val="002458EB"/>
    <w:rsid w:val="002500C8"/>
    <w:rsid w:val="0025316E"/>
    <w:rsid w:val="00254363"/>
    <w:rsid w:val="00257543"/>
    <w:rsid w:val="00261684"/>
    <w:rsid w:val="002617E7"/>
    <w:rsid w:val="0026272E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79E9"/>
    <w:rsid w:val="00277F05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452A"/>
    <w:rsid w:val="002B0FD2"/>
    <w:rsid w:val="002B24D6"/>
    <w:rsid w:val="002C41E6"/>
    <w:rsid w:val="002D071A"/>
    <w:rsid w:val="002D34B2"/>
    <w:rsid w:val="002D48B0"/>
    <w:rsid w:val="002D5B37"/>
    <w:rsid w:val="002D7637"/>
    <w:rsid w:val="002E0373"/>
    <w:rsid w:val="002E17F2"/>
    <w:rsid w:val="002E7CAE"/>
    <w:rsid w:val="002F0EF6"/>
    <w:rsid w:val="002F18A1"/>
    <w:rsid w:val="002F2771"/>
    <w:rsid w:val="002F2C18"/>
    <w:rsid w:val="002F37A9"/>
    <w:rsid w:val="00301CE6"/>
    <w:rsid w:val="0030256B"/>
    <w:rsid w:val="00303773"/>
    <w:rsid w:val="0030501F"/>
    <w:rsid w:val="00307BA1"/>
    <w:rsid w:val="00311702"/>
    <w:rsid w:val="00311E82"/>
    <w:rsid w:val="00313FD6"/>
    <w:rsid w:val="003143BD"/>
    <w:rsid w:val="00315363"/>
    <w:rsid w:val="00316642"/>
    <w:rsid w:val="003168DA"/>
    <w:rsid w:val="003203ED"/>
    <w:rsid w:val="00322C9F"/>
    <w:rsid w:val="003231CD"/>
    <w:rsid w:val="00324D23"/>
    <w:rsid w:val="003274BA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229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4EF3"/>
    <w:rsid w:val="003F6BBE"/>
    <w:rsid w:val="004000E8"/>
    <w:rsid w:val="00400276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560A"/>
    <w:rsid w:val="00426EA0"/>
    <w:rsid w:val="00427248"/>
    <w:rsid w:val="00437447"/>
    <w:rsid w:val="00441A92"/>
    <w:rsid w:val="004431DC"/>
    <w:rsid w:val="00444F56"/>
    <w:rsid w:val="00446488"/>
    <w:rsid w:val="004517AA"/>
    <w:rsid w:val="00452CAC"/>
    <w:rsid w:val="004533E1"/>
    <w:rsid w:val="00457565"/>
    <w:rsid w:val="00457B71"/>
    <w:rsid w:val="004609A2"/>
    <w:rsid w:val="004669E2"/>
    <w:rsid w:val="00470C31"/>
    <w:rsid w:val="00471DE0"/>
    <w:rsid w:val="004734D0"/>
    <w:rsid w:val="0047556B"/>
    <w:rsid w:val="00477768"/>
    <w:rsid w:val="00481866"/>
    <w:rsid w:val="00483009"/>
    <w:rsid w:val="00492BC5"/>
    <w:rsid w:val="004964F1"/>
    <w:rsid w:val="004A16BC"/>
    <w:rsid w:val="004A2B94"/>
    <w:rsid w:val="004B14B2"/>
    <w:rsid w:val="004B3B00"/>
    <w:rsid w:val="004B6F6A"/>
    <w:rsid w:val="004B7C0C"/>
    <w:rsid w:val="004C3898"/>
    <w:rsid w:val="004D36B1"/>
    <w:rsid w:val="004D7EBD"/>
    <w:rsid w:val="004E0499"/>
    <w:rsid w:val="004E20D8"/>
    <w:rsid w:val="004E2680"/>
    <w:rsid w:val="004E28F9"/>
    <w:rsid w:val="004E462E"/>
    <w:rsid w:val="004E4E06"/>
    <w:rsid w:val="004E56DC"/>
    <w:rsid w:val="004E76F4"/>
    <w:rsid w:val="004F0B4E"/>
    <w:rsid w:val="004F0B6C"/>
    <w:rsid w:val="004F2078"/>
    <w:rsid w:val="004F4DA3"/>
    <w:rsid w:val="00506557"/>
    <w:rsid w:val="0050677A"/>
    <w:rsid w:val="00507522"/>
    <w:rsid w:val="005108D8"/>
    <w:rsid w:val="005116F9"/>
    <w:rsid w:val="00511F7B"/>
    <w:rsid w:val="005153A7"/>
    <w:rsid w:val="00520F2E"/>
    <w:rsid w:val="00521547"/>
    <w:rsid w:val="005219CF"/>
    <w:rsid w:val="005340A2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032B"/>
    <w:rsid w:val="005935A4"/>
    <w:rsid w:val="0059390E"/>
    <w:rsid w:val="005948C2"/>
    <w:rsid w:val="00594A7F"/>
    <w:rsid w:val="00595DCA"/>
    <w:rsid w:val="0059779B"/>
    <w:rsid w:val="005A209A"/>
    <w:rsid w:val="005A662D"/>
    <w:rsid w:val="005B1409"/>
    <w:rsid w:val="005B35D7"/>
    <w:rsid w:val="005B392A"/>
    <w:rsid w:val="005B3AA3"/>
    <w:rsid w:val="005B40EF"/>
    <w:rsid w:val="005B6F83"/>
    <w:rsid w:val="005C3A92"/>
    <w:rsid w:val="005C74FB"/>
    <w:rsid w:val="005D1602"/>
    <w:rsid w:val="005D47C5"/>
    <w:rsid w:val="005D7D70"/>
    <w:rsid w:val="005D7F18"/>
    <w:rsid w:val="005E385F"/>
    <w:rsid w:val="005E5B81"/>
    <w:rsid w:val="005E616B"/>
    <w:rsid w:val="005F1422"/>
    <w:rsid w:val="005F2CB1"/>
    <w:rsid w:val="005F3025"/>
    <w:rsid w:val="005F618C"/>
    <w:rsid w:val="005F70BD"/>
    <w:rsid w:val="0060283C"/>
    <w:rsid w:val="00604F14"/>
    <w:rsid w:val="00605137"/>
    <w:rsid w:val="00606E4B"/>
    <w:rsid w:val="00611B83"/>
    <w:rsid w:val="00613257"/>
    <w:rsid w:val="00620A71"/>
    <w:rsid w:val="00620D80"/>
    <w:rsid w:val="006234A6"/>
    <w:rsid w:val="00630001"/>
    <w:rsid w:val="00630C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CB1"/>
    <w:rsid w:val="0064624E"/>
    <w:rsid w:val="006467B6"/>
    <w:rsid w:val="00646E69"/>
    <w:rsid w:val="00650AB9"/>
    <w:rsid w:val="00655613"/>
    <w:rsid w:val="00655733"/>
    <w:rsid w:val="00655ACD"/>
    <w:rsid w:val="006563E3"/>
    <w:rsid w:val="00656A92"/>
    <w:rsid w:val="00656DDE"/>
    <w:rsid w:val="0066011D"/>
    <w:rsid w:val="006607C0"/>
    <w:rsid w:val="006613A6"/>
    <w:rsid w:val="006613F8"/>
    <w:rsid w:val="006627A2"/>
    <w:rsid w:val="006629DF"/>
    <w:rsid w:val="006634E6"/>
    <w:rsid w:val="006655EE"/>
    <w:rsid w:val="00667EE7"/>
    <w:rsid w:val="00670922"/>
    <w:rsid w:val="00670BE1"/>
    <w:rsid w:val="00670BE9"/>
    <w:rsid w:val="0067119F"/>
    <w:rsid w:val="0067218F"/>
    <w:rsid w:val="006741F2"/>
    <w:rsid w:val="00674CC3"/>
    <w:rsid w:val="00675C72"/>
    <w:rsid w:val="006771F9"/>
    <w:rsid w:val="006776D7"/>
    <w:rsid w:val="00677FE2"/>
    <w:rsid w:val="00681003"/>
    <w:rsid w:val="006817C9"/>
    <w:rsid w:val="00683ECE"/>
    <w:rsid w:val="00684F8D"/>
    <w:rsid w:val="00685457"/>
    <w:rsid w:val="006906D8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211A"/>
    <w:rsid w:val="006C5EC9"/>
    <w:rsid w:val="006C6059"/>
    <w:rsid w:val="006C6201"/>
    <w:rsid w:val="006C7522"/>
    <w:rsid w:val="006C7A8C"/>
    <w:rsid w:val="006D1015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289"/>
    <w:rsid w:val="006F58D4"/>
    <w:rsid w:val="006F6582"/>
    <w:rsid w:val="0070346E"/>
    <w:rsid w:val="00704EDB"/>
    <w:rsid w:val="00706101"/>
    <w:rsid w:val="00707072"/>
    <w:rsid w:val="00707D61"/>
    <w:rsid w:val="00712273"/>
    <w:rsid w:val="00712287"/>
    <w:rsid w:val="00712772"/>
    <w:rsid w:val="007148D3"/>
    <w:rsid w:val="00715B9A"/>
    <w:rsid w:val="00721AE7"/>
    <w:rsid w:val="007257D0"/>
    <w:rsid w:val="00725C83"/>
    <w:rsid w:val="00726EA6"/>
    <w:rsid w:val="00727208"/>
    <w:rsid w:val="00727680"/>
    <w:rsid w:val="007348B1"/>
    <w:rsid w:val="007362A6"/>
    <w:rsid w:val="00736D7D"/>
    <w:rsid w:val="00740E58"/>
    <w:rsid w:val="0074136E"/>
    <w:rsid w:val="007445A0"/>
    <w:rsid w:val="0074524B"/>
    <w:rsid w:val="00747D8B"/>
    <w:rsid w:val="00751228"/>
    <w:rsid w:val="0075473B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5C45"/>
    <w:rsid w:val="007925EA"/>
    <w:rsid w:val="00793CD8"/>
    <w:rsid w:val="00795C92"/>
    <w:rsid w:val="00796231"/>
    <w:rsid w:val="007A1CB3"/>
    <w:rsid w:val="007A306F"/>
    <w:rsid w:val="007A43A6"/>
    <w:rsid w:val="007A58A6"/>
    <w:rsid w:val="007B01B5"/>
    <w:rsid w:val="007B1ACD"/>
    <w:rsid w:val="007B3D2D"/>
    <w:rsid w:val="007B50AE"/>
    <w:rsid w:val="007B51DF"/>
    <w:rsid w:val="007C05DD"/>
    <w:rsid w:val="007C3D18"/>
    <w:rsid w:val="007C5210"/>
    <w:rsid w:val="007C60BF"/>
    <w:rsid w:val="007C6A07"/>
    <w:rsid w:val="007C75A1"/>
    <w:rsid w:val="007C77A5"/>
    <w:rsid w:val="007D04E5"/>
    <w:rsid w:val="007D0628"/>
    <w:rsid w:val="007D48B8"/>
    <w:rsid w:val="007D5901"/>
    <w:rsid w:val="007D7526"/>
    <w:rsid w:val="007E4610"/>
    <w:rsid w:val="007E4715"/>
    <w:rsid w:val="007E505B"/>
    <w:rsid w:val="007E7091"/>
    <w:rsid w:val="007F3C66"/>
    <w:rsid w:val="007F7D92"/>
    <w:rsid w:val="00803FAE"/>
    <w:rsid w:val="0080605F"/>
    <w:rsid w:val="00807786"/>
    <w:rsid w:val="00811FCB"/>
    <w:rsid w:val="008158D6"/>
    <w:rsid w:val="00817196"/>
    <w:rsid w:val="00817573"/>
    <w:rsid w:val="008235DB"/>
    <w:rsid w:val="00824AB4"/>
    <w:rsid w:val="0082500D"/>
    <w:rsid w:val="00825C42"/>
    <w:rsid w:val="00825D25"/>
    <w:rsid w:val="00827D6F"/>
    <w:rsid w:val="008376AC"/>
    <w:rsid w:val="008444E8"/>
    <w:rsid w:val="00844E80"/>
    <w:rsid w:val="008467DB"/>
    <w:rsid w:val="00846FE7"/>
    <w:rsid w:val="0085553D"/>
    <w:rsid w:val="00855DD2"/>
    <w:rsid w:val="00856911"/>
    <w:rsid w:val="00857BBC"/>
    <w:rsid w:val="008677FD"/>
    <w:rsid w:val="00867C58"/>
    <w:rsid w:val="008706D4"/>
    <w:rsid w:val="00870F8A"/>
    <w:rsid w:val="008719A4"/>
    <w:rsid w:val="00871D23"/>
    <w:rsid w:val="00874312"/>
    <w:rsid w:val="0087437C"/>
    <w:rsid w:val="00875CD7"/>
    <w:rsid w:val="008764CC"/>
    <w:rsid w:val="00876B4D"/>
    <w:rsid w:val="00877F18"/>
    <w:rsid w:val="008941E3"/>
    <w:rsid w:val="00894A88"/>
    <w:rsid w:val="00895386"/>
    <w:rsid w:val="008A0BA9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4F91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2494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2071"/>
    <w:rsid w:val="009139D9"/>
    <w:rsid w:val="00914AD8"/>
    <w:rsid w:val="00916079"/>
    <w:rsid w:val="00917CE9"/>
    <w:rsid w:val="00920BF2"/>
    <w:rsid w:val="00922010"/>
    <w:rsid w:val="00922F62"/>
    <w:rsid w:val="00924084"/>
    <w:rsid w:val="0092504E"/>
    <w:rsid w:val="00926381"/>
    <w:rsid w:val="00931BD9"/>
    <w:rsid w:val="00934927"/>
    <w:rsid w:val="009368F3"/>
    <w:rsid w:val="00941636"/>
    <w:rsid w:val="00943742"/>
    <w:rsid w:val="00945C05"/>
    <w:rsid w:val="00946945"/>
    <w:rsid w:val="00947713"/>
    <w:rsid w:val="00947C31"/>
    <w:rsid w:val="00950DE7"/>
    <w:rsid w:val="00953920"/>
    <w:rsid w:val="00953D47"/>
    <w:rsid w:val="0095681E"/>
    <w:rsid w:val="009572D4"/>
    <w:rsid w:val="00961921"/>
    <w:rsid w:val="0096430A"/>
    <w:rsid w:val="0096554B"/>
    <w:rsid w:val="00965597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5EA"/>
    <w:rsid w:val="009A3BB6"/>
    <w:rsid w:val="009A462D"/>
    <w:rsid w:val="009A46A7"/>
    <w:rsid w:val="009A5CBA"/>
    <w:rsid w:val="009A5D6A"/>
    <w:rsid w:val="009B1F30"/>
    <w:rsid w:val="009B2E8D"/>
    <w:rsid w:val="009B3AC2"/>
    <w:rsid w:val="009B4DF4"/>
    <w:rsid w:val="009B564E"/>
    <w:rsid w:val="009B7E87"/>
    <w:rsid w:val="009C0169"/>
    <w:rsid w:val="009C21B5"/>
    <w:rsid w:val="009C403E"/>
    <w:rsid w:val="009D0E44"/>
    <w:rsid w:val="009D1198"/>
    <w:rsid w:val="009D4FF0"/>
    <w:rsid w:val="009D703C"/>
    <w:rsid w:val="009D718F"/>
    <w:rsid w:val="009E068F"/>
    <w:rsid w:val="009E14E0"/>
    <w:rsid w:val="009E2AB7"/>
    <w:rsid w:val="009E35DB"/>
    <w:rsid w:val="009E4691"/>
    <w:rsid w:val="009E47A3"/>
    <w:rsid w:val="009F08F3"/>
    <w:rsid w:val="009F344F"/>
    <w:rsid w:val="009F7FB4"/>
    <w:rsid w:val="00A031D8"/>
    <w:rsid w:val="00A048A8"/>
    <w:rsid w:val="00A04F49"/>
    <w:rsid w:val="00A0751B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B74"/>
    <w:rsid w:val="00A47AD3"/>
    <w:rsid w:val="00A52E1D"/>
    <w:rsid w:val="00A575AC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29F"/>
    <w:rsid w:val="00A92879"/>
    <w:rsid w:val="00A9442A"/>
    <w:rsid w:val="00AA016F"/>
    <w:rsid w:val="00AA1ED6"/>
    <w:rsid w:val="00AA51D6"/>
    <w:rsid w:val="00AB0BC8"/>
    <w:rsid w:val="00AB11CA"/>
    <w:rsid w:val="00AB14D9"/>
    <w:rsid w:val="00AB22BD"/>
    <w:rsid w:val="00AB4AB8"/>
    <w:rsid w:val="00AB655E"/>
    <w:rsid w:val="00AC007F"/>
    <w:rsid w:val="00AC2ECD"/>
    <w:rsid w:val="00AC3119"/>
    <w:rsid w:val="00AC3C14"/>
    <w:rsid w:val="00AC43B6"/>
    <w:rsid w:val="00AC44CE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326E"/>
    <w:rsid w:val="00AF42D7"/>
    <w:rsid w:val="00B006FE"/>
    <w:rsid w:val="00B007CB"/>
    <w:rsid w:val="00B02AA9"/>
    <w:rsid w:val="00B02FA3"/>
    <w:rsid w:val="00B05084"/>
    <w:rsid w:val="00B11A09"/>
    <w:rsid w:val="00B13024"/>
    <w:rsid w:val="00B157F9"/>
    <w:rsid w:val="00B20256"/>
    <w:rsid w:val="00B20D09"/>
    <w:rsid w:val="00B2763F"/>
    <w:rsid w:val="00B27AAC"/>
    <w:rsid w:val="00B30929"/>
    <w:rsid w:val="00B33E11"/>
    <w:rsid w:val="00B34226"/>
    <w:rsid w:val="00B372AA"/>
    <w:rsid w:val="00B4000E"/>
    <w:rsid w:val="00B40445"/>
    <w:rsid w:val="00B409E0"/>
    <w:rsid w:val="00B41888"/>
    <w:rsid w:val="00B45A52"/>
    <w:rsid w:val="00B46175"/>
    <w:rsid w:val="00B548B7"/>
    <w:rsid w:val="00B578B2"/>
    <w:rsid w:val="00B63612"/>
    <w:rsid w:val="00B664C7"/>
    <w:rsid w:val="00B739F6"/>
    <w:rsid w:val="00B81A6C"/>
    <w:rsid w:val="00B82529"/>
    <w:rsid w:val="00B85DE5"/>
    <w:rsid w:val="00B90F73"/>
    <w:rsid w:val="00B931F8"/>
    <w:rsid w:val="00B93B59"/>
    <w:rsid w:val="00B9406A"/>
    <w:rsid w:val="00BA2280"/>
    <w:rsid w:val="00BA2A08"/>
    <w:rsid w:val="00BA56D2"/>
    <w:rsid w:val="00BA76E0"/>
    <w:rsid w:val="00BB2A25"/>
    <w:rsid w:val="00BB51E9"/>
    <w:rsid w:val="00BB6433"/>
    <w:rsid w:val="00BC0CC5"/>
    <w:rsid w:val="00BC0FDC"/>
    <w:rsid w:val="00BC1F37"/>
    <w:rsid w:val="00BC3053"/>
    <w:rsid w:val="00BC3F3D"/>
    <w:rsid w:val="00BC4D2E"/>
    <w:rsid w:val="00BC67A3"/>
    <w:rsid w:val="00BD48AC"/>
    <w:rsid w:val="00BD5F1A"/>
    <w:rsid w:val="00BD70C6"/>
    <w:rsid w:val="00BE1234"/>
    <w:rsid w:val="00BE2FA6"/>
    <w:rsid w:val="00BE333F"/>
    <w:rsid w:val="00BE58B3"/>
    <w:rsid w:val="00BE7406"/>
    <w:rsid w:val="00BE7603"/>
    <w:rsid w:val="00BF156A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2B30"/>
    <w:rsid w:val="00C3719D"/>
    <w:rsid w:val="00C37CB2"/>
    <w:rsid w:val="00C473A5"/>
    <w:rsid w:val="00C52C84"/>
    <w:rsid w:val="00C54995"/>
    <w:rsid w:val="00C54D41"/>
    <w:rsid w:val="00C60783"/>
    <w:rsid w:val="00C62F2F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2DF4"/>
    <w:rsid w:val="00C9027A"/>
    <w:rsid w:val="00C9068E"/>
    <w:rsid w:val="00C93814"/>
    <w:rsid w:val="00C93C4B"/>
    <w:rsid w:val="00C944AB"/>
    <w:rsid w:val="00C95B40"/>
    <w:rsid w:val="00CA1805"/>
    <w:rsid w:val="00CA1ED8"/>
    <w:rsid w:val="00CB1824"/>
    <w:rsid w:val="00CB1F63"/>
    <w:rsid w:val="00CB5C6E"/>
    <w:rsid w:val="00CB7170"/>
    <w:rsid w:val="00CC040E"/>
    <w:rsid w:val="00CC111F"/>
    <w:rsid w:val="00CC11F3"/>
    <w:rsid w:val="00CC2011"/>
    <w:rsid w:val="00CC3327"/>
    <w:rsid w:val="00CC3EA0"/>
    <w:rsid w:val="00CC7B45"/>
    <w:rsid w:val="00CD1188"/>
    <w:rsid w:val="00CD197F"/>
    <w:rsid w:val="00CD2ED1"/>
    <w:rsid w:val="00CD337B"/>
    <w:rsid w:val="00CD4B88"/>
    <w:rsid w:val="00CD5855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65D2"/>
    <w:rsid w:val="00D239A7"/>
    <w:rsid w:val="00D23F47"/>
    <w:rsid w:val="00D3095D"/>
    <w:rsid w:val="00D318B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1D32"/>
    <w:rsid w:val="00D823C6"/>
    <w:rsid w:val="00D8327F"/>
    <w:rsid w:val="00D86CA3"/>
    <w:rsid w:val="00D871CE"/>
    <w:rsid w:val="00D9196D"/>
    <w:rsid w:val="00D9280D"/>
    <w:rsid w:val="00D92982"/>
    <w:rsid w:val="00DA305E"/>
    <w:rsid w:val="00DA5417"/>
    <w:rsid w:val="00DA56E8"/>
    <w:rsid w:val="00DB0A9F"/>
    <w:rsid w:val="00DB0E1C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4DC8"/>
    <w:rsid w:val="00E110E7"/>
    <w:rsid w:val="00E11B20"/>
    <w:rsid w:val="00E17FA2"/>
    <w:rsid w:val="00E22330"/>
    <w:rsid w:val="00E2272A"/>
    <w:rsid w:val="00E308F3"/>
    <w:rsid w:val="00E30B5A"/>
    <w:rsid w:val="00E3123D"/>
    <w:rsid w:val="00E31461"/>
    <w:rsid w:val="00E31D43"/>
    <w:rsid w:val="00E32608"/>
    <w:rsid w:val="00E34188"/>
    <w:rsid w:val="00E34B6E"/>
    <w:rsid w:val="00E35559"/>
    <w:rsid w:val="00E357E5"/>
    <w:rsid w:val="00E3723A"/>
    <w:rsid w:val="00E37860"/>
    <w:rsid w:val="00E446F1"/>
    <w:rsid w:val="00E46886"/>
    <w:rsid w:val="00E47AEF"/>
    <w:rsid w:val="00E500CD"/>
    <w:rsid w:val="00E53B75"/>
    <w:rsid w:val="00E54E3B"/>
    <w:rsid w:val="00E57565"/>
    <w:rsid w:val="00E63838"/>
    <w:rsid w:val="00E64434"/>
    <w:rsid w:val="00E67C51"/>
    <w:rsid w:val="00E72EFC"/>
    <w:rsid w:val="00E758EC"/>
    <w:rsid w:val="00E80E41"/>
    <w:rsid w:val="00E8234C"/>
    <w:rsid w:val="00E83AA9"/>
    <w:rsid w:val="00E85928"/>
    <w:rsid w:val="00E87758"/>
    <w:rsid w:val="00E87822"/>
    <w:rsid w:val="00E90395"/>
    <w:rsid w:val="00E90E49"/>
    <w:rsid w:val="00E917F9"/>
    <w:rsid w:val="00E9291C"/>
    <w:rsid w:val="00E93FFE"/>
    <w:rsid w:val="00E94F8A"/>
    <w:rsid w:val="00EA1D0C"/>
    <w:rsid w:val="00EA7A41"/>
    <w:rsid w:val="00EB077B"/>
    <w:rsid w:val="00EB20CA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5DD2"/>
    <w:rsid w:val="00F06C67"/>
    <w:rsid w:val="00F06DFD"/>
    <w:rsid w:val="00F071D1"/>
    <w:rsid w:val="00F07533"/>
    <w:rsid w:val="00F10629"/>
    <w:rsid w:val="00F15FA5"/>
    <w:rsid w:val="00F209B7"/>
    <w:rsid w:val="00F23310"/>
    <w:rsid w:val="00F2376F"/>
    <w:rsid w:val="00F243D8"/>
    <w:rsid w:val="00F30828"/>
    <w:rsid w:val="00F313D6"/>
    <w:rsid w:val="00F347A2"/>
    <w:rsid w:val="00F40F0C"/>
    <w:rsid w:val="00F44D63"/>
    <w:rsid w:val="00F4766C"/>
    <w:rsid w:val="00F5060E"/>
    <w:rsid w:val="00F507D1"/>
    <w:rsid w:val="00F50ABB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7BF9"/>
    <w:rsid w:val="00F9056A"/>
    <w:rsid w:val="00F90F8D"/>
    <w:rsid w:val="00F92782"/>
    <w:rsid w:val="00F93AA9"/>
    <w:rsid w:val="00F949F0"/>
    <w:rsid w:val="00F96985"/>
    <w:rsid w:val="00F97838"/>
    <w:rsid w:val="00FA2BB3"/>
    <w:rsid w:val="00FA79DF"/>
    <w:rsid w:val="00FB4C80"/>
    <w:rsid w:val="00FB6968"/>
    <w:rsid w:val="00FB6A6A"/>
    <w:rsid w:val="00FC141F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62E3"/>
    <w:rsid w:val="00FE7336"/>
    <w:rsid w:val="00FE787C"/>
    <w:rsid w:val="00FF3751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7DA76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F3C6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73C0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173C0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73C0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3C0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3C0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3C05"/>
    <w:pPr>
      <w:numPr>
        <w:ilvl w:val="5"/>
        <w:numId w:val="23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173C05"/>
    <w:pPr>
      <w:numPr>
        <w:ilvl w:val="6"/>
        <w:numId w:val="23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3C0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73C0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F3C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F3C66"/>
  </w:style>
  <w:style w:type="paragraph" w:styleId="TOC8">
    <w:name w:val="toc 8"/>
    <w:basedOn w:val="TOC1"/>
    <w:uiPriority w:val="39"/>
    <w:rsid w:val="00173C0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3C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173C0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73C05"/>
    <w:pPr>
      <w:spacing w:before="120"/>
    </w:pPr>
    <w:rPr>
      <w:b/>
      <w:lang w:eastAsia="en-GB"/>
    </w:rPr>
  </w:style>
  <w:style w:type="paragraph" w:styleId="TOC5">
    <w:name w:val="toc 5"/>
    <w:basedOn w:val="TOC4"/>
    <w:uiPriority w:val="39"/>
    <w:rsid w:val="00173C05"/>
    <w:pPr>
      <w:ind w:left="1701" w:hanging="1701"/>
    </w:pPr>
  </w:style>
  <w:style w:type="paragraph" w:styleId="TOC4">
    <w:name w:val="toc 4"/>
    <w:basedOn w:val="TOC3"/>
    <w:uiPriority w:val="39"/>
    <w:rsid w:val="00173C05"/>
    <w:pPr>
      <w:ind w:left="1418" w:hanging="1418"/>
    </w:pPr>
  </w:style>
  <w:style w:type="paragraph" w:styleId="TOC3">
    <w:name w:val="toc 3"/>
    <w:basedOn w:val="TOC2"/>
    <w:uiPriority w:val="39"/>
    <w:rsid w:val="00173C05"/>
    <w:pPr>
      <w:ind w:left="1134" w:hanging="1134"/>
    </w:pPr>
  </w:style>
  <w:style w:type="paragraph" w:styleId="TOC2">
    <w:name w:val="toc 2"/>
    <w:basedOn w:val="TOC1"/>
    <w:uiPriority w:val="39"/>
    <w:rsid w:val="00173C0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73C05"/>
    <w:pPr>
      <w:ind w:left="284"/>
    </w:pPr>
  </w:style>
  <w:style w:type="paragraph" w:styleId="Index1">
    <w:name w:val="index 1"/>
    <w:basedOn w:val="Normal"/>
    <w:rsid w:val="00173C05"/>
    <w:pPr>
      <w:keepLines/>
      <w:spacing w:after="0"/>
    </w:pPr>
  </w:style>
  <w:style w:type="paragraph" w:styleId="DocumentMap">
    <w:name w:val="Document Map"/>
    <w:basedOn w:val="Normal"/>
    <w:link w:val="DocumentMapChar"/>
    <w:rsid w:val="00173C0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73C05"/>
    <w:pPr>
      <w:numPr>
        <w:numId w:val="22"/>
      </w:numPr>
    </w:pPr>
  </w:style>
  <w:style w:type="paragraph" w:styleId="ListNumber">
    <w:name w:val="List Number"/>
    <w:basedOn w:val="List"/>
    <w:rsid w:val="00173C05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173C05"/>
    <w:pPr>
      <w:ind w:left="568" w:hanging="284"/>
    </w:pPr>
  </w:style>
  <w:style w:type="paragraph" w:styleId="Header">
    <w:name w:val="header"/>
    <w:link w:val="HeaderChar"/>
    <w:rsid w:val="00173C0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173C0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C0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173C0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173C05"/>
    <w:pPr>
      <w:ind w:left="1418" w:hanging="1418"/>
    </w:pPr>
  </w:style>
  <w:style w:type="paragraph" w:styleId="TOC6">
    <w:name w:val="toc 6"/>
    <w:basedOn w:val="TOC5"/>
    <w:next w:val="Normal"/>
    <w:uiPriority w:val="39"/>
    <w:rsid w:val="00173C05"/>
    <w:pPr>
      <w:ind w:left="1985" w:hanging="1985"/>
    </w:pPr>
  </w:style>
  <w:style w:type="paragraph" w:styleId="TOC7">
    <w:name w:val="toc 7"/>
    <w:basedOn w:val="TOC6"/>
    <w:next w:val="Normal"/>
    <w:uiPriority w:val="39"/>
    <w:rsid w:val="00173C05"/>
    <w:pPr>
      <w:ind w:left="2268" w:hanging="2268"/>
    </w:pPr>
  </w:style>
  <w:style w:type="paragraph" w:styleId="ListBullet2">
    <w:name w:val="List Bullet 2"/>
    <w:basedOn w:val="ListBullet"/>
    <w:rsid w:val="00173C05"/>
    <w:pPr>
      <w:numPr>
        <w:numId w:val="17"/>
      </w:numPr>
    </w:pPr>
  </w:style>
  <w:style w:type="paragraph" w:styleId="ListBullet">
    <w:name w:val="List Bullet"/>
    <w:basedOn w:val="List"/>
    <w:rsid w:val="00173C05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173C05"/>
    <w:pPr>
      <w:numPr>
        <w:numId w:val="18"/>
      </w:numPr>
    </w:pPr>
  </w:style>
  <w:style w:type="paragraph" w:customStyle="1" w:styleId="EQ">
    <w:name w:val="EQ"/>
    <w:basedOn w:val="Normal"/>
    <w:next w:val="Normal"/>
    <w:rsid w:val="00173C0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73C05"/>
    <w:pPr>
      <w:ind w:left="851"/>
    </w:pPr>
    <w:rPr>
      <w:lang w:eastAsia="ja-JP"/>
    </w:rPr>
  </w:style>
  <w:style w:type="paragraph" w:styleId="List3">
    <w:name w:val="List 3"/>
    <w:basedOn w:val="List2"/>
    <w:rsid w:val="00173C05"/>
    <w:pPr>
      <w:ind w:left="1135"/>
    </w:pPr>
  </w:style>
  <w:style w:type="paragraph" w:styleId="List4">
    <w:name w:val="List 4"/>
    <w:basedOn w:val="List3"/>
    <w:rsid w:val="00173C05"/>
    <w:pPr>
      <w:ind w:left="1418"/>
    </w:pPr>
  </w:style>
  <w:style w:type="paragraph" w:styleId="List5">
    <w:name w:val="List 5"/>
    <w:basedOn w:val="List4"/>
    <w:rsid w:val="00173C05"/>
    <w:pPr>
      <w:ind w:left="1702"/>
    </w:pPr>
  </w:style>
  <w:style w:type="paragraph" w:customStyle="1" w:styleId="EditorsNote">
    <w:name w:val="Editor's Note"/>
    <w:basedOn w:val="NO"/>
    <w:link w:val="EditorsNoteChar"/>
    <w:rsid w:val="00173C05"/>
    <w:rPr>
      <w:color w:val="FF0000"/>
      <w:lang w:val="x-none" w:eastAsia="x-none"/>
    </w:rPr>
  </w:style>
  <w:style w:type="paragraph" w:styleId="ListBullet4">
    <w:name w:val="List Bullet 4"/>
    <w:basedOn w:val="ListBullet3"/>
    <w:rsid w:val="00173C05"/>
    <w:pPr>
      <w:numPr>
        <w:numId w:val="19"/>
      </w:numPr>
    </w:pPr>
  </w:style>
  <w:style w:type="paragraph" w:styleId="ListBullet5">
    <w:name w:val="List Bullet 5"/>
    <w:basedOn w:val="ListBullet4"/>
    <w:rsid w:val="00173C05"/>
    <w:pPr>
      <w:numPr>
        <w:numId w:val="20"/>
      </w:numPr>
    </w:pPr>
  </w:style>
  <w:style w:type="paragraph" w:styleId="Footer">
    <w:name w:val="footer"/>
    <w:basedOn w:val="Header"/>
    <w:link w:val="FooterChar"/>
    <w:rsid w:val="00173C05"/>
    <w:pPr>
      <w:jc w:val="center"/>
    </w:pPr>
    <w:rPr>
      <w:i/>
    </w:rPr>
  </w:style>
  <w:style w:type="paragraph" w:customStyle="1" w:styleId="Reference">
    <w:name w:val="Reference"/>
    <w:basedOn w:val="BodyText"/>
    <w:rsid w:val="00173C05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73C0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173C05"/>
  </w:style>
  <w:style w:type="paragraph" w:styleId="BodyText">
    <w:name w:val="Body Text"/>
    <w:basedOn w:val="Normal"/>
    <w:link w:val="BodyTextChar"/>
    <w:qFormat/>
    <w:rsid w:val="00173C05"/>
  </w:style>
  <w:style w:type="character" w:styleId="Hyperlink">
    <w:name w:val="Hyperlink"/>
    <w:uiPriority w:val="99"/>
    <w:rsid w:val="00173C05"/>
    <w:rPr>
      <w:color w:val="0000FF"/>
      <w:u w:val="single"/>
    </w:rPr>
  </w:style>
  <w:style w:type="character" w:styleId="FollowedHyperlink">
    <w:name w:val="FollowedHyperlink"/>
    <w:unhideWhenUsed/>
    <w:rsid w:val="00173C05"/>
    <w:rPr>
      <w:color w:val="800080"/>
      <w:u w:val="single"/>
    </w:rPr>
  </w:style>
  <w:style w:type="character" w:styleId="CommentReference">
    <w:name w:val="annotation reference"/>
    <w:uiPriority w:val="99"/>
    <w:qFormat/>
    <w:rsid w:val="00173C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173C05"/>
  </w:style>
  <w:style w:type="paragraph" w:styleId="CommentSubject">
    <w:name w:val="annotation subject"/>
    <w:basedOn w:val="CommentText"/>
    <w:next w:val="CommentText"/>
    <w:link w:val="CommentSubjectChar"/>
    <w:rsid w:val="00173C05"/>
    <w:rPr>
      <w:b/>
      <w:bCs/>
    </w:rPr>
  </w:style>
  <w:style w:type="character" w:customStyle="1" w:styleId="Heading1Char">
    <w:name w:val="Heading 1 Char"/>
    <w:link w:val="Heading1"/>
    <w:rsid w:val="00173C0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173C05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173C05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173C05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173C05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173C0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73C05"/>
    <w:rPr>
      <w:rFonts w:ascii="Arial" w:hAnsi="Arial"/>
      <w:lang w:val="en-US" w:eastAsia="zh-CN"/>
    </w:rPr>
  </w:style>
  <w:style w:type="paragraph" w:customStyle="1" w:styleId="B5">
    <w:name w:val="B5"/>
    <w:basedOn w:val="List5"/>
    <w:link w:val="B5Char"/>
    <w:rsid w:val="00173C05"/>
    <w:rPr>
      <w:rFonts w:ascii="Times New Roman" w:hAnsi="Times New Roman"/>
    </w:rPr>
  </w:style>
  <w:style w:type="paragraph" w:customStyle="1" w:styleId="EX">
    <w:name w:val="EX"/>
    <w:basedOn w:val="Normal"/>
    <w:rsid w:val="00173C05"/>
    <w:pPr>
      <w:keepLines/>
      <w:ind w:left="1702" w:hanging="1418"/>
    </w:pPr>
  </w:style>
  <w:style w:type="paragraph" w:customStyle="1" w:styleId="EW">
    <w:name w:val="EW"/>
    <w:basedOn w:val="EX"/>
    <w:rsid w:val="00173C05"/>
    <w:pPr>
      <w:spacing w:after="0"/>
    </w:pPr>
  </w:style>
  <w:style w:type="paragraph" w:customStyle="1" w:styleId="TAL">
    <w:name w:val="TAL"/>
    <w:basedOn w:val="Normal"/>
    <w:link w:val="TALCar"/>
    <w:rsid w:val="00173C0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173C05"/>
    <w:pPr>
      <w:jc w:val="center"/>
    </w:pPr>
  </w:style>
  <w:style w:type="paragraph" w:customStyle="1" w:styleId="TAH">
    <w:name w:val="TAH"/>
    <w:basedOn w:val="TAC"/>
    <w:link w:val="TAHCar"/>
    <w:rsid w:val="00173C05"/>
    <w:rPr>
      <w:b/>
    </w:rPr>
  </w:style>
  <w:style w:type="paragraph" w:customStyle="1" w:styleId="TAN">
    <w:name w:val="TAN"/>
    <w:basedOn w:val="TAL"/>
    <w:rsid w:val="00173C05"/>
    <w:pPr>
      <w:ind w:left="851" w:hanging="851"/>
    </w:pPr>
  </w:style>
  <w:style w:type="paragraph" w:customStyle="1" w:styleId="TAR">
    <w:name w:val="TAR"/>
    <w:basedOn w:val="TAL"/>
    <w:rsid w:val="00173C05"/>
    <w:pPr>
      <w:jc w:val="right"/>
    </w:pPr>
  </w:style>
  <w:style w:type="paragraph" w:customStyle="1" w:styleId="TH">
    <w:name w:val="TH"/>
    <w:basedOn w:val="Normal"/>
    <w:link w:val="THChar"/>
    <w:rsid w:val="00173C0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173C0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73C05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173C0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173C0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173C0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173C0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173C05"/>
  </w:style>
  <w:style w:type="paragraph" w:customStyle="1" w:styleId="ZH">
    <w:name w:val="ZH"/>
    <w:rsid w:val="00173C0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173C0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173C0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73C0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173C05"/>
    <w:pPr>
      <w:framePr w:wrap="notBeside" w:y="16161"/>
    </w:pPr>
  </w:style>
  <w:style w:type="paragraph" w:customStyle="1" w:styleId="FP">
    <w:name w:val="FP"/>
    <w:basedOn w:val="Normal"/>
    <w:rsid w:val="00173C05"/>
    <w:pPr>
      <w:spacing w:after="0"/>
    </w:pPr>
  </w:style>
  <w:style w:type="paragraph" w:customStyle="1" w:styleId="Observation">
    <w:name w:val="Observation"/>
    <w:basedOn w:val="Proposal"/>
    <w:qFormat/>
    <w:rsid w:val="00173C0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173C05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173C05"/>
    <w:rPr>
      <w:rFonts w:ascii="Times New Roman" w:hAnsi="Times New Roman"/>
      <w:lang w:val="en-US" w:eastAsia="zh-CN"/>
    </w:rPr>
  </w:style>
  <w:style w:type="character" w:customStyle="1" w:styleId="B2Char">
    <w:name w:val="B2 Char"/>
    <w:link w:val="B2"/>
    <w:qFormat/>
    <w:rsid w:val="00173C05"/>
    <w:rPr>
      <w:rFonts w:ascii="Times New Roman" w:hAnsi="Times New Roman"/>
      <w:lang w:val="en-US" w:eastAsia="ja-JP"/>
    </w:rPr>
  </w:style>
  <w:style w:type="character" w:customStyle="1" w:styleId="B3Char2">
    <w:name w:val="B3 Char2"/>
    <w:link w:val="B3"/>
    <w:qFormat/>
    <w:rsid w:val="00173C05"/>
    <w:rPr>
      <w:rFonts w:ascii="Times New Roman" w:hAnsi="Times New Roman"/>
      <w:lang w:val="en-US" w:eastAsia="ja-JP"/>
    </w:rPr>
  </w:style>
  <w:style w:type="character" w:customStyle="1" w:styleId="B4Char">
    <w:name w:val="B4 Char"/>
    <w:link w:val="B4"/>
    <w:rsid w:val="00173C05"/>
    <w:rPr>
      <w:rFonts w:ascii="Times New Roman" w:hAnsi="Times New Roman"/>
      <w:lang w:val="en-US" w:eastAsia="ja-JP"/>
    </w:rPr>
  </w:style>
  <w:style w:type="character" w:customStyle="1" w:styleId="B5Char">
    <w:name w:val="B5 Char"/>
    <w:link w:val="B5"/>
    <w:rsid w:val="00173C05"/>
    <w:rPr>
      <w:rFonts w:ascii="Times New Roman" w:hAnsi="Times New Roman"/>
      <w:lang w:val="en-US" w:eastAsia="ja-JP"/>
    </w:rPr>
  </w:style>
  <w:style w:type="paragraph" w:customStyle="1" w:styleId="B6">
    <w:name w:val="B6"/>
    <w:basedOn w:val="B5"/>
    <w:link w:val="B6Char"/>
    <w:rsid w:val="00173C05"/>
    <w:pPr>
      <w:ind w:left="1985"/>
    </w:pPr>
  </w:style>
  <w:style w:type="character" w:customStyle="1" w:styleId="B6Char">
    <w:name w:val="B6 Char"/>
    <w:link w:val="B6"/>
    <w:rsid w:val="00173C05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rsid w:val="00173C05"/>
    <w:pPr>
      <w:ind w:left="2269"/>
    </w:pPr>
  </w:style>
  <w:style w:type="character" w:customStyle="1" w:styleId="B7Char">
    <w:name w:val="B7 Char"/>
    <w:basedOn w:val="B6Char"/>
    <w:link w:val="B7"/>
    <w:rsid w:val="00173C05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173C05"/>
    <w:pPr>
      <w:ind w:left="2552"/>
    </w:pPr>
  </w:style>
  <w:style w:type="character" w:customStyle="1" w:styleId="BalloonTextChar">
    <w:name w:val="Balloon Text Char"/>
    <w:link w:val="BalloonText"/>
    <w:rsid w:val="00173C05"/>
    <w:rPr>
      <w:rFonts w:ascii="Segoe UI" w:hAnsi="Segoe UI" w:cs="Segoe UI"/>
      <w:sz w:val="18"/>
      <w:szCs w:val="18"/>
      <w:lang w:val="en-US" w:eastAsia="zh-CN"/>
    </w:rPr>
  </w:style>
  <w:style w:type="character" w:customStyle="1" w:styleId="CommentTextChar">
    <w:name w:val="Comment Text Char"/>
    <w:link w:val="CommentText"/>
    <w:uiPriority w:val="99"/>
    <w:qFormat/>
    <w:rsid w:val="00173C05"/>
    <w:rPr>
      <w:rFonts w:ascii="Arial" w:hAnsi="Arial"/>
      <w:lang w:val="en-US" w:eastAsia="zh-CN"/>
    </w:rPr>
  </w:style>
  <w:style w:type="character" w:customStyle="1" w:styleId="CommentSubjectChar">
    <w:name w:val="Comment Subject Char"/>
    <w:link w:val="CommentSubject"/>
    <w:rsid w:val="00173C05"/>
    <w:rPr>
      <w:rFonts w:ascii="Arial" w:hAnsi="Arial"/>
      <w:b/>
      <w:bCs/>
      <w:lang w:val="en-US" w:eastAsia="zh-CN"/>
    </w:rPr>
  </w:style>
  <w:style w:type="paragraph" w:customStyle="1" w:styleId="CRCoverPage">
    <w:name w:val="CR Cover Page"/>
    <w:link w:val="CRCoverPageZchn"/>
    <w:rsid w:val="00173C0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173C0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173C0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173C0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173C05"/>
    <w:rPr>
      <w:rFonts w:ascii="Tahoma" w:hAnsi="Tahoma" w:cs="Tahoma"/>
      <w:shd w:val="clear" w:color="auto" w:fill="000080"/>
      <w:lang w:val="en-US" w:eastAsia="zh-CN"/>
    </w:rPr>
  </w:style>
  <w:style w:type="paragraph" w:customStyle="1" w:styleId="NO">
    <w:name w:val="NO"/>
    <w:basedOn w:val="Normal"/>
    <w:link w:val="NOChar"/>
    <w:rsid w:val="00173C05"/>
    <w:pPr>
      <w:keepLines/>
      <w:ind w:left="1135" w:hanging="851"/>
    </w:pPr>
  </w:style>
  <w:style w:type="character" w:customStyle="1" w:styleId="NOChar">
    <w:name w:val="NO Char"/>
    <w:link w:val="NO"/>
    <w:qFormat/>
    <w:rsid w:val="00173C05"/>
    <w:rPr>
      <w:rFonts w:ascii="Arial" w:hAnsi="Arial"/>
      <w:lang w:val="en-US" w:eastAsia="zh-CN"/>
    </w:rPr>
  </w:style>
  <w:style w:type="character" w:customStyle="1" w:styleId="EditorsNoteChar">
    <w:name w:val="Editor's Note Char"/>
    <w:link w:val="EditorsNote"/>
    <w:rsid w:val="00173C05"/>
    <w:rPr>
      <w:rFonts w:ascii="Arial" w:hAnsi="Arial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173C0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173C05"/>
    <w:rPr>
      <w:i/>
      <w:iCs/>
    </w:rPr>
  </w:style>
  <w:style w:type="paragraph" w:customStyle="1" w:styleId="FigureTitle">
    <w:name w:val="Figure_Title"/>
    <w:basedOn w:val="Normal"/>
    <w:next w:val="Normal"/>
    <w:rsid w:val="00173C0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173C0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173C0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173C05"/>
    <w:rPr>
      <w:rFonts w:ascii="Arial" w:hAnsi="Arial"/>
      <w:sz w:val="16"/>
      <w:lang w:val="en-US" w:eastAsia="zh-CN"/>
    </w:rPr>
  </w:style>
  <w:style w:type="paragraph" w:customStyle="1" w:styleId="Guidance">
    <w:name w:val="Guidance"/>
    <w:basedOn w:val="Normal"/>
    <w:rsid w:val="00173C05"/>
    <w:rPr>
      <w:i/>
      <w:color w:val="0000FF"/>
    </w:rPr>
  </w:style>
  <w:style w:type="character" w:customStyle="1" w:styleId="Heading2Char">
    <w:name w:val="Heading 2 Char"/>
    <w:link w:val="Heading2"/>
    <w:rsid w:val="00173C0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173C0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173C0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173C0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173C05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73C0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173C0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173C0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173C0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173C0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173C0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173C0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173C0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173C0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173C0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173C05"/>
    <w:pPr>
      <w:spacing w:after="0"/>
    </w:pPr>
  </w:style>
  <w:style w:type="paragraph" w:customStyle="1" w:styleId="PL">
    <w:name w:val="PL"/>
    <w:link w:val="PLChar"/>
    <w:qFormat/>
    <w:rsid w:val="00173C0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73C05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173C0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73C05"/>
    <w:rPr>
      <w:rFonts w:ascii="Courier New" w:hAnsi="Courier New"/>
      <w:lang w:val="nb-NO" w:eastAsia="zh-CN"/>
    </w:rPr>
  </w:style>
  <w:style w:type="character" w:styleId="Strong">
    <w:name w:val="Strong"/>
    <w:uiPriority w:val="22"/>
    <w:qFormat/>
    <w:rsid w:val="00173C05"/>
    <w:rPr>
      <w:b/>
      <w:bCs/>
    </w:rPr>
  </w:style>
  <w:style w:type="table" w:styleId="TableGrid">
    <w:name w:val="Table Grid"/>
    <w:basedOn w:val="TableNormal"/>
    <w:uiPriority w:val="39"/>
    <w:rsid w:val="00173C0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173C0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173C0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173C0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173C05"/>
  </w:style>
  <w:style w:type="paragraph" w:customStyle="1" w:styleId="TALCharChar">
    <w:name w:val="TAL Char Char"/>
    <w:basedOn w:val="Normal"/>
    <w:link w:val="TALCharCharChar"/>
    <w:rsid w:val="00173C0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173C0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173C0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173C05"/>
    <w:pPr>
      <w:ind w:left="283"/>
      <w:contextualSpacing/>
    </w:pPr>
  </w:style>
  <w:style w:type="paragraph" w:styleId="ListContinue2">
    <w:name w:val="List Continue 2"/>
    <w:basedOn w:val="Normal"/>
    <w:rsid w:val="00173C05"/>
    <w:pPr>
      <w:ind w:left="566"/>
      <w:contextualSpacing/>
    </w:pPr>
  </w:style>
  <w:style w:type="paragraph" w:styleId="ListNumber3">
    <w:name w:val="List Number 3"/>
    <w:basedOn w:val="ListNumber2"/>
    <w:rsid w:val="00173C05"/>
    <w:pPr>
      <w:numPr>
        <w:numId w:val="10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E308F3"/>
    <w:rPr>
      <w:color w:val="808080"/>
    </w:rPr>
  </w:style>
  <w:style w:type="table" w:styleId="GridTable5Dark-Accent1">
    <w:name w:val="Grid Table 5 Dark Accent 1"/>
    <w:basedOn w:val="TableNormal"/>
    <w:uiPriority w:val="50"/>
    <w:rsid w:val="006D1015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AC44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1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429FBCF5646D47B02E8EC0E8D97C5C" ma:contentTypeVersion="11" ma:contentTypeDescription="Create a new document." ma:contentTypeScope="" ma:versionID="a2dde5f01d77dcc588fddc2b93acd852">
  <xsd:schema xmlns:xsd="http://www.w3.org/2001/XMLSchema" xmlns:xs="http://www.w3.org/2001/XMLSchema" xmlns:p="http://schemas.microsoft.com/office/2006/metadata/properties" xmlns:ns3="ecf15794-1c34-4b37-a3c8-0e782a84561c" xmlns:ns4="cf7c53e0-8330-4aac-bdbf-6fe5928d1c77" targetNamespace="http://schemas.microsoft.com/office/2006/metadata/properties" ma:root="true" ma:fieldsID="fed7475d75bf993183ba6d97427ee149" ns3:_="" ns4:_="">
    <xsd:import namespace="ecf15794-1c34-4b37-a3c8-0e782a84561c"/>
    <xsd:import namespace="cf7c53e0-8330-4aac-bdbf-6fe5928d1c7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f15794-1c34-4b37-a3c8-0e782a8456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7c53e0-8330-4aac-bdbf-6fe5928d1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B8512-B3B0-4FFB-B777-E607779804C7}">
  <ds:schemaRefs>
    <ds:schemaRef ds:uri="http://purl.org/dc/dcmitype/"/>
    <ds:schemaRef ds:uri="http://www.w3.org/XML/1998/namespace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ecf15794-1c34-4b37-a3c8-0e782a84561c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EA1B520-95FA-46BA-990D-072F100F0C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9DEB6F-4EAB-45D6-9B2C-41C0C4D68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f15794-1c34-4b37-a3c8-0e782a84561c"/>
    <ds:schemaRef ds:uri="cf7c53e0-8330-4aac-bdbf-6fe5928d1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E6537D-D028-42E0-B5C8-8C62D158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1794</Words>
  <Characters>9511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11283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2019-11-08T15:57:00Z</dcterms:created>
  <dcterms:modified xsi:type="dcterms:W3CDTF">2019-11-08T15:57:00Z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0x010100A2429FBCF5646D47B02E8EC0E8D97C5C</vt:lpwstr>
  </property>
</Properties>
</file>